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849" w:rsidRPr="000C2C4F" w:rsidRDefault="008D1849" w:rsidP="000C2C4F">
      <w:pPr>
        <w:pStyle w:val="Nzev"/>
        <w:jc w:val="left"/>
        <w:rPr>
          <w:rFonts w:asciiTheme="minorHAnsi" w:hAnsiTheme="minorHAnsi"/>
          <w:b w:val="0"/>
          <w:sz w:val="22"/>
          <w:szCs w:val="22"/>
          <w:lang w:val="cs-CZ"/>
        </w:rPr>
      </w:pPr>
      <w:r>
        <w:rPr>
          <w:rFonts w:asciiTheme="minorHAnsi" w:hAnsiTheme="minorHAnsi"/>
          <w:b w:val="0"/>
          <w:sz w:val="22"/>
          <w:szCs w:val="22"/>
          <w:lang w:val="cs-CZ"/>
        </w:rPr>
        <w:t xml:space="preserve"> </w:t>
      </w:r>
      <w:r w:rsidRPr="000C2C4F">
        <w:rPr>
          <w:rFonts w:asciiTheme="minorHAnsi" w:hAnsiTheme="minorHAnsi"/>
          <w:b w:val="0"/>
          <w:sz w:val="22"/>
          <w:szCs w:val="22"/>
          <w:lang w:val="cs-CZ"/>
        </w:rPr>
        <w:t>Příloha č. 3 zadávací dokumentace – návrh smlouvy</w:t>
      </w:r>
    </w:p>
    <w:p w:rsidR="008D1849" w:rsidRPr="00B54A01" w:rsidRDefault="008D1849" w:rsidP="000C2C4F">
      <w:pPr>
        <w:pStyle w:val="Nzev"/>
        <w:jc w:val="left"/>
        <w:rPr>
          <w:rFonts w:asciiTheme="minorHAnsi" w:hAnsiTheme="minorHAnsi"/>
          <w:sz w:val="22"/>
          <w:szCs w:val="22"/>
          <w:u w:val="single"/>
          <w:lang w:val="cs-CZ"/>
        </w:rPr>
      </w:pPr>
    </w:p>
    <w:p w:rsidR="008D1849" w:rsidRPr="00A031D6" w:rsidRDefault="008D1849" w:rsidP="00B54A01">
      <w:pPr>
        <w:pStyle w:val="Nzev"/>
        <w:rPr>
          <w:rFonts w:asciiTheme="minorHAnsi" w:hAnsiTheme="minorHAnsi"/>
          <w:sz w:val="32"/>
          <w:szCs w:val="22"/>
          <w:lang w:val="cs-CZ"/>
        </w:rPr>
      </w:pPr>
      <w:r w:rsidRPr="00A031D6">
        <w:rPr>
          <w:rFonts w:asciiTheme="minorHAnsi" w:hAnsiTheme="minorHAnsi"/>
          <w:sz w:val="32"/>
          <w:szCs w:val="22"/>
          <w:lang w:val="cs-CZ"/>
        </w:rPr>
        <w:t>Smlouva o zajištění služeb</w:t>
      </w:r>
    </w:p>
    <w:p w:rsidR="008D1849" w:rsidRPr="00B54A01" w:rsidRDefault="008D1849" w:rsidP="00B54A01">
      <w:pPr>
        <w:jc w:val="both"/>
        <w:rPr>
          <w:rFonts w:asciiTheme="minorHAnsi" w:hAnsiTheme="minorHAnsi"/>
          <w:b/>
          <w:sz w:val="22"/>
          <w:szCs w:val="22"/>
        </w:rPr>
      </w:pPr>
    </w:p>
    <w:p w:rsidR="008D1849" w:rsidRDefault="008D1849" w:rsidP="00B54A01">
      <w:pPr>
        <w:tabs>
          <w:tab w:val="left" w:pos="360"/>
        </w:tabs>
        <w:ind w:left="280" w:hanging="100"/>
        <w:jc w:val="center"/>
        <w:rPr>
          <w:rFonts w:asciiTheme="minorHAnsi" w:hAnsiTheme="minorHAnsi"/>
          <w:sz w:val="22"/>
          <w:szCs w:val="22"/>
        </w:rPr>
      </w:pPr>
      <w:r w:rsidRPr="00B54A01">
        <w:rPr>
          <w:rFonts w:asciiTheme="minorHAnsi" w:hAnsiTheme="minorHAnsi"/>
          <w:sz w:val="22"/>
          <w:szCs w:val="22"/>
        </w:rPr>
        <w:t>uzavřená podle ustanovení § 1746 odst. 2 zákona č. 89/2012 Sb., nový občanský zákoník, ve znění pozdějších předpisů</w:t>
      </w:r>
    </w:p>
    <w:p w:rsidR="008D1849" w:rsidRDefault="008D1849" w:rsidP="00B54A01">
      <w:pPr>
        <w:tabs>
          <w:tab w:val="left" w:pos="360"/>
        </w:tabs>
        <w:ind w:left="280" w:hanging="10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(dále jen „smlouva“)</w:t>
      </w:r>
    </w:p>
    <w:p w:rsidR="008D1849" w:rsidRPr="00B54A01" w:rsidRDefault="008D1849" w:rsidP="00B54A01">
      <w:pPr>
        <w:tabs>
          <w:tab w:val="left" w:pos="360"/>
        </w:tabs>
        <w:ind w:left="280" w:hanging="100"/>
        <w:jc w:val="center"/>
        <w:rPr>
          <w:rFonts w:asciiTheme="minorHAnsi" w:hAnsiTheme="minorHAnsi"/>
          <w:sz w:val="22"/>
          <w:szCs w:val="22"/>
        </w:rPr>
      </w:pPr>
    </w:p>
    <w:p w:rsidR="008D1849" w:rsidRPr="00B54A01" w:rsidRDefault="008D1849" w:rsidP="00B54A01">
      <w:pPr>
        <w:shd w:val="clear" w:color="auto" w:fill="FFFFFF"/>
        <w:ind w:left="22" w:right="60"/>
        <w:rPr>
          <w:rFonts w:asciiTheme="minorHAnsi" w:hAnsiTheme="minorHAnsi"/>
          <w:b/>
          <w:bCs/>
          <w:color w:val="000000"/>
          <w:spacing w:val="-9"/>
          <w:sz w:val="22"/>
          <w:szCs w:val="22"/>
        </w:rPr>
      </w:pPr>
    </w:p>
    <w:p w:rsidR="008D1849" w:rsidRPr="00B54A01" w:rsidRDefault="008D1849" w:rsidP="00B54A01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B54A01">
        <w:rPr>
          <w:rFonts w:asciiTheme="minorHAnsi" w:hAnsiTheme="minorHAnsi"/>
          <w:szCs w:val="22"/>
        </w:rPr>
        <w:t>Smluvní strany</w:t>
      </w:r>
      <w:r w:rsidRPr="00B54A01">
        <w:rPr>
          <w:rFonts w:asciiTheme="minorHAnsi" w:hAnsiTheme="minorHAnsi"/>
          <w:szCs w:val="22"/>
        </w:rPr>
        <w:br/>
      </w:r>
    </w:p>
    <w:p w:rsidR="008D1849" w:rsidRDefault="008D1849" w:rsidP="00B54A01">
      <w:pPr>
        <w:tabs>
          <w:tab w:val="left" w:pos="0"/>
        </w:tabs>
        <w:rPr>
          <w:rFonts w:asciiTheme="minorHAnsi" w:hAnsiTheme="minorHAnsi"/>
          <w:b/>
          <w:bCs/>
          <w:sz w:val="22"/>
          <w:szCs w:val="22"/>
        </w:rPr>
      </w:pPr>
      <w:r w:rsidRPr="00E71946">
        <w:rPr>
          <w:rFonts w:asciiTheme="minorHAnsi" w:hAnsiTheme="minorHAnsi"/>
          <w:b/>
          <w:bCs/>
          <w:noProof/>
          <w:sz w:val="22"/>
          <w:szCs w:val="22"/>
        </w:rPr>
        <w:t>Základní škola a Mateřská škola Lišov</w:t>
      </w:r>
    </w:p>
    <w:p w:rsidR="008D1849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54A01">
        <w:rPr>
          <w:rFonts w:asciiTheme="minorHAnsi" w:hAnsiTheme="minorHAnsi"/>
          <w:color w:val="000000"/>
          <w:sz w:val="22"/>
          <w:szCs w:val="22"/>
        </w:rPr>
        <w:t>se sídlem</w:t>
      </w:r>
      <w:r>
        <w:rPr>
          <w:rFonts w:asciiTheme="minorHAnsi" w:hAnsiTheme="minorHAnsi"/>
          <w:color w:val="000000"/>
          <w:sz w:val="22"/>
          <w:szCs w:val="22"/>
        </w:rPr>
        <w:t>:</w:t>
      </w:r>
      <w:r w:rsidRPr="00B54A01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E71946">
        <w:rPr>
          <w:rFonts w:asciiTheme="minorHAnsi" w:hAnsiTheme="minorHAnsi"/>
          <w:noProof/>
          <w:sz w:val="22"/>
          <w:szCs w:val="22"/>
        </w:rPr>
        <w:t>Nová 611, 37372 Lišov</w:t>
      </w: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54A01">
        <w:rPr>
          <w:rFonts w:asciiTheme="minorHAnsi" w:hAnsiTheme="minorHAnsi"/>
          <w:sz w:val="22"/>
          <w:szCs w:val="22"/>
        </w:rPr>
        <w:t>zastoupená:</w:t>
      </w:r>
      <w:r>
        <w:rPr>
          <w:rFonts w:asciiTheme="minorHAnsi" w:hAnsiTheme="minorHAnsi"/>
          <w:sz w:val="22"/>
          <w:szCs w:val="22"/>
        </w:rPr>
        <w:t xml:space="preserve"> </w:t>
      </w:r>
      <w:r w:rsidRPr="00E71946">
        <w:rPr>
          <w:rFonts w:asciiTheme="minorHAnsi" w:hAnsiTheme="minorHAnsi"/>
          <w:noProof/>
          <w:sz w:val="22"/>
          <w:szCs w:val="22"/>
        </w:rPr>
        <w:t>Mgr. Petr Ročňák</w:t>
      </w:r>
      <w:r>
        <w:rPr>
          <w:rFonts w:asciiTheme="minorHAnsi" w:hAnsiTheme="minorHAnsi"/>
          <w:sz w:val="22"/>
          <w:szCs w:val="22"/>
        </w:rPr>
        <w:t xml:space="preserve">, </w:t>
      </w:r>
      <w:r w:rsidRPr="00E71946">
        <w:rPr>
          <w:rFonts w:asciiTheme="minorHAnsi" w:hAnsiTheme="minorHAnsi"/>
          <w:noProof/>
          <w:sz w:val="22"/>
          <w:szCs w:val="22"/>
        </w:rPr>
        <w:t>ředitelem školy</w:t>
      </w:r>
      <w:r w:rsidRPr="00B54A01">
        <w:rPr>
          <w:rFonts w:asciiTheme="minorHAnsi" w:hAnsiTheme="minorHAnsi"/>
          <w:sz w:val="22"/>
          <w:szCs w:val="22"/>
        </w:rPr>
        <w:tab/>
      </w:r>
      <w:r w:rsidRPr="00B54A01">
        <w:rPr>
          <w:rFonts w:asciiTheme="minorHAnsi" w:hAnsiTheme="minorHAnsi"/>
          <w:sz w:val="22"/>
          <w:szCs w:val="22"/>
        </w:rPr>
        <w:tab/>
      </w:r>
      <w:r w:rsidRPr="00B54A01">
        <w:rPr>
          <w:rFonts w:asciiTheme="minorHAnsi" w:hAnsiTheme="minorHAnsi"/>
          <w:sz w:val="22"/>
          <w:szCs w:val="22"/>
        </w:rPr>
        <w:tab/>
      </w:r>
    </w:p>
    <w:p w:rsidR="008D1849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54A01">
        <w:rPr>
          <w:rFonts w:asciiTheme="minorHAnsi" w:hAnsiTheme="minorHAnsi"/>
          <w:sz w:val="22"/>
          <w:szCs w:val="22"/>
        </w:rPr>
        <w:t xml:space="preserve">IČO: </w:t>
      </w:r>
      <w:r w:rsidRPr="00E71946">
        <w:rPr>
          <w:rFonts w:asciiTheme="minorHAnsi" w:hAnsiTheme="minorHAnsi"/>
          <w:noProof/>
          <w:sz w:val="22"/>
          <w:szCs w:val="22"/>
        </w:rPr>
        <w:t>75000369</w:t>
      </w: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54A01">
        <w:rPr>
          <w:rFonts w:asciiTheme="minorHAnsi" w:hAnsiTheme="minorHAnsi"/>
          <w:sz w:val="22"/>
          <w:szCs w:val="22"/>
        </w:rPr>
        <w:tab/>
      </w:r>
      <w:r w:rsidRPr="00B54A01">
        <w:rPr>
          <w:rFonts w:asciiTheme="minorHAnsi" w:hAnsiTheme="minorHAnsi"/>
          <w:sz w:val="22"/>
          <w:szCs w:val="22"/>
        </w:rPr>
        <w:tab/>
      </w:r>
    </w:p>
    <w:p w:rsidR="008D1849" w:rsidRPr="00B54A01" w:rsidRDefault="008D1849" w:rsidP="00B54A01">
      <w:pPr>
        <w:shd w:val="clear" w:color="auto" w:fill="FFFFFF"/>
        <w:tabs>
          <w:tab w:val="left" w:pos="0"/>
        </w:tabs>
        <w:rPr>
          <w:rFonts w:asciiTheme="minorHAnsi" w:hAnsiTheme="minorHAnsi"/>
          <w:color w:val="000000"/>
          <w:w w:val="101"/>
          <w:sz w:val="22"/>
          <w:szCs w:val="22"/>
        </w:rPr>
      </w:pPr>
      <w:r w:rsidRPr="00B54A01">
        <w:rPr>
          <w:rFonts w:asciiTheme="minorHAnsi" w:hAnsiTheme="minorHAnsi"/>
          <w:color w:val="000000"/>
          <w:w w:val="101"/>
          <w:sz w:val="22"/>
          <w:szCs w:val="22"/>
        </w:rPr>
        <w:t xml:space="preserve"> (dále jen „</w:t>
      </w:r>
      <w:r w:rsidRPr="00B54A01">
        <w:rPr>
          <w:rFonts w:asciiTheme="minorHAnsi" w:hAnsiTheme="minorHAnsi"/>
          <w:b/>
          <w:color w:val="000000"/>
          <w:w w:val="101"/>
          <w:sz w:val="22"/>
          <w:szCs w:val="22"/>
        </w:rPr>
        <w:t>objednatel</w:t>
      </w:r>
      <w:r w:rsidRPr="00B54A01">
        <w:rPr>
          <w:rFonts w:asciiTheme="minorHAnsi" w:hAnsiTheme="minorHAnsi"/>
          <w:color w:val="000000"/>
          <w:w w:val="101"/>
          <w:sz w:val="22"/>
          <w:szCs w:val="22"/>
        </w:rPr>
        <w:t xml:space="preserve">“) </w:t>
      </w:r>
    </w:p>
    <w:p w:rsidR="008D1849" w:rsidRPr="00B54A01" w:rsidRDefault="008D1849" w:rsidP="00B54A01">
      <w:pPr>
        <w:shd w:val="clear" w:color="auto" w:fill="FFFFFF"/>
        <w:tabs>
          <w:tab w:val="left" w:pos="0"/>
        </w:tabs>
        <w:rPr>
          <w:rFonts w:asciiTheme="minorHAnsi" w:hAnsiTheme="minorHAnsi"/>
          <w:color w:val="000000"/>
          <w:w w:val="101"/>
          <w:sz w:val="22"/>
          <w:szCs w:val="22"/>
        </w:rPr>
      </w:pPr>
    </w:p>
    <w:p w:rsidR="008D1849" w:rsidRPr="00B54A01" w:rsidRDefault="008D1849" w:rsidP="00B54A01">
      <w:pPr>
        <w:shd w:val="clear" w:color="auto" w:fill="FFFFFF"/>
        <w:tabs>
          <w:tab w:val="left" w:pos="0"/>
        </w:tabs>
        <w:rPr>
          <w:rFonts w:asciiTheme="minorHAnsi" w:hAnsiTheme="minorHAnsi"/>
          <w:b/>
          <w:bCs/>
          <w:color w:val="000000"/>
          <w:sz w:val="22"/>
          <w:szCs w:val="22"/>
        </w:rPr>
      </w:pPr>
      <w:r w:rsidRPr="00B54A01">
        <w:rPr>
          <w:rFonts w:asciiTheme="minorHAnsi" w:hAnsiTheme="minorHAnsi"/>
          <w:b/>
          <w:bCs/>
          <w:color w:val="000000"/>
          <w:sz w:val="22"/>
          <w:szCs w:val="22"/>
        </w:rPr>
        <w:t>a</w:t>
      </w:r>
    </w:p>
    <w:p w:rsidR="008D1849" w:rsidRPr="00B54A01" w:rsidRDefault="008D1849" w:rsidP="00B54A01">
      <w:pPr>
        <w:shd w:val="clear" w:color="auto" w:fill="FFFFFF"/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bCs/>
          <w:i/>
          <w:color w:val="FF0000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O</w:t>
      </w:r>
      <w:r w:rsidRPr="00B54A01">
        <w:rPr>
          <w:rFonts w:asciiTheme="minorHAnsi" w:hAnsiTheme="minorHAnsi"/>
          <w:b/>
          <w:bCs/>
          <w:sz w:val="22"/>
          <w:szCs w:val="22"/>
        </w:rPr>
        <w:t xml:space="preserve">bchodní firma: </w:t>
      </w:r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>doplní uchazeč</w:t>
      </w: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 sídlem: </w:t>
      </w:r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>doplní uchazeč</w:t>
      </w:r>
      <w:r w:rsidRPr="00B54A01">
        <w:rPr>
          <w:rFonts w:asciiTheme="minorHAnsi" w:hAnsiTheme="minorHAnsi"/>
          <w:sz w:val="22"/>
          <w:szCs w:val="22"/>
        </w:rPr>
        <w:tab/>
      </w: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 xml:space="preserve">zastoupený:  </w:t>
      </w:r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>doplní</w:t>
      </w:r>
      <w:proofErr w:type="gramEnd"/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 xml:space="preserve"> uchazeč</w:t>
      </w:r>
    </w:p>
    <w:p w:rsidR="008D1849" w:rsidRDefault="008D1849" w:rsidP="00B54A01">
      <w:pPr>
        <w:tabs>
          <w:tab w:val="left" w:pos="0"/>
        </w:tabs>
        <w:rPr>
          <w:rFonts w:asciiTheme="minorHAnsi" w:hAnsiTheme="minorHAnsi"/>
          <w:bCs/>
          <w:i/>
          <w:color w:val="FF0000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IČO: </w:t>
      </w:r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>doplní uchazeč</w:t>
      </w: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54A01"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 xml:space="preserve"> </w:t>
      </w:r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>doplní uchazeč</w:t>
      </w: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bankovní spojení: </w:t>
      </w:r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>doplní uchazeč</w:t>
      </w:r>
      <w:r w:rsidRPr="00B54A01">
        <w:rPr>
          <w:rFonts w:asciiTheme="minorHAnsi" w:hAnsiTheme="minorHAnsi"/>
          <w:sz w:val="22"/>
          <w:szCs w:val="22"/>
        </w:rPr>
        <w:tab/>
      </w:r>
      <w:r w:rsidRPr="00B54A01">
        <w:rPr>
          <w:rFonts w:asciiTheme="minorHAnsi" w:hAnsiTheme="minorHAnsi"/>
          <w:sz w:val="22"/>
          <w:szCs w:val="22"/>
        </w:rPr>
        <w:tab/>
        <w:t xml:space="preserve"> </w:t>
      </w:r>
    </w:p>
    <w:p w:rsidR="008D1849" w:rsidRPr="00B54A01" w:rsidRDefault="008D1849" w:rsidP="00B54A01">
      <w:pPr>
        <w:tabs>
          <w:tab w:val="left" w:pos="0"/>
        </w:tabs>
        <w:spacing w:after="240"/>
        <w:rPr>
          <w:rFonts w:asciiTheme="minorHAnsi" w:hAnsiTheme="minorHAnsi"/>
          <w:sz w:val="22"/>
          <w:szCs w:val="22"/>
        </w:rPr>
      </w:pPr>
      <w:proofErr w:type="spellStart"/>
      <w:proofErr w:type="gramStart"/>
      <w:r>
        <w:rPr>
          <w:rFonts w:asciiTheme="minorHAnsi" w:hAnsiTheme="minorHAnsi"/>
          <w:sz w:val="22"/>
          <w:szCs w:val="22"/>
        </w:rPr>
        <w:t>č.ú</w:t>
      </w:r>
      <w:proofErr w:type="spellEnd"/>
      <w:r>
        <w:rPr>
          <w:rFonts w:asciiTheme="minorHAnsi" w:hAnsiTheme="minorHAnsi"/>
          <w:sz w:val="22"/>
          <w:szCs w:val="22"/>
        </w:rPr>
        <w:t xml:space="preserve">.: </w:t>
      </w:r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>doplní</w:t>
      </w:r>
      <w:proofErr w:type="gramEnd"/>
      <w:r w:rsidRPr="00C66F27">
        <w:rPr>
          <w:rFonts w:asciiTheme="minorHAnsi" w:hAnsiTheme="minorHAnsi"/>
          <w:bCs/>
          <w:i/>
          <w:sz w:val="22"/>
          <w:szCs w:val="22"/>
          <w:highlight w:val="yellow"/>
        </w:rPr>
        <w:t xml:space="preserve"> uchazeč</w:t>
      </w:r>
      <w:r w:rsidRPr="00C66F27">
        <w:rPr>
          <w:rFonts w:asciiTheme="minorHAnsi" w:hAnsiTheme="minorHAnsi"/>
          <w:sz w:val="22"/>
          <w:szCs w:val="22"/>
          <w:highlight w:val="yellow"/>
        </w:rPr>
        <w:tab/>
      </w:r>
    </w:p>
    <w:p w:rsidR="008D1849" w:rsidRPr="00B54A01" w:rsidRDefault="008D1849" w:rsidP="00B54A01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B54A01">
        <w:rPr>
          <w:rFonts w:asciiTheme="minorHAnsi" w:hAnsiTheme="minorHAnsi"/>
          <w:sz w:val="22"/>
          <w:szCs w:val="22"/>
        </w:rPr>
        <w:t>(dále jen „</w:t>
      </w:r>
      <w:r w:rsidRPr="00B54A01">
        <w:rPr>
          <w:rFonts w:asciiTheme="minorHAnsi" w:hAnsiTheme="minorHAnsi"/>
          <w:b/>
          <w:sz w:val="22"/>
          <w:szCs w:val="22"/>
        </w:rPr>
        <w:t>poskytovatel</w:t>
      </w:r>
      <w:r w:rsidRPr="00B54A01">
        <w:rPr>
          <w:rFonts w:asciiTheme="minorHAnsi" w:hAnsiTheme="minorHAnsi"/>
          <w:sz w:val="22"/>
          <w:szCs w:val="22"/>
        </w:rPr>
        <w:t>“)</w:t>
      </w:r>
    </w:p>
    <w:p w:rsidR="008D1849" w:rsidRPr="00B54A01" w:rsidRDefault="008D1849" w:rsidP="00B54A01">
      <w:pPr>
        <w:pStyle w:val="Nadpis4"/>
        <w:tabs>
          <w:tab w:val="left" w:pos="2880"/>
        </w:tabs>
        <w:rPr>
          <w:rFonts w:asciiTheme="minorHAnsi" w:hAnsiTheme="minorHAnsi"/>
          <w:color w:val="auto"/>
          <w:sz w:val="22"/>
          <w:szCs w:val="22"/>
          <w:lang w:val="cs-CZ"/>
        </w:rPr>
      </w:pPr>
    </w:p>
    <w:p w:rsidR="008D1849" w:rsidRDefault="008D1849" w:rsidP="00B54A01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Předmět </w:t>
      </w:r>
      <w:r w:rsidRPr="00B54A01">
        <w:rPr>
          <w:rFonts w:asciiTheme="minorHAnsi" w:hAnsiTheme="minorHAnsi"/>
          <w:szCs w:val="22"/>
        </w:rPr>
        <w:t>smlouvy</w:t>
      </w:r>
    </w:p>
    <w:p w:rsidR="008D1849" w:rsidRPr="00B54A01" w:rsidRDefault="008D1849" w:rsidP="008D1BBF">
      <w:pPr>
        <w:pStyle w:val="Textvbloku"/>
        <w:ind w:left="742"/>
        <w:jc w:val="left"/>
        <w:rPr>
          <w:rFonts w:asciiTheme="minorHAnsi" w:hAnsiTheme="minorHAnsi"/>
          <w:szCs w:val="22"/>
        </w:rPr>
      </w:pPr>
    </w:p>
    <w:p w:rsidR="008D1849" w:rsidRDefault="008D1849" w:rsidP="008D1BB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Theme="minorHAnsi" w:hAnsiTheme="minorHAnsi"/>
          <w:spacing w:val="-4"/>
          <w:sz w:val="22"/>
          <w:szCs w:val="22"/>
        </w:rPr>
      </w:pPr>
      <w:r w:rsidRPr="00B54A01">
        <w:rPr>
          <w:rFonts w:asciiTheme="minorHAnsi" w:hAnsiTheme="minorHAnsi"/>
          <w:color w:val="000000"/>
          <w:spacing w:val="-4"/>
          <w:sz w:val="22"/>
          <w:szCs w:val="22"/>
        </w:rPr>
        <w:t xml:space="preserve">Poskytovatel se touto smlouvou zavazuje ve sjednané době a za sjednaných podmínek dodat objednateli služby </w:t>
      </w:r>
      <w:r>
        <w:rPr>
          <w:rFonts w:asciiTheme="minorHAnsi" w:hAnsiTheme="minorHAnsi"/>
          <w:bCs/>
          <w:sz w:val="22"/>
          <w:szCs w:val="22"/>
        </w:rPr>
        <w:t>v souladu se specifikací služeb uvedenou v příloze č. 1 této smlouvy, která vychází z nabídky poskytovatele podané v rámci zadávacího řízení na veřejnou</w:t>
      </w:r>
      <w:r w:rsidRPr="00B54A01">
        <w:rPr>
          <w:rFonts w:asciiTheme="minorHAnsi" w:hAnsiTheme="minorHAnsi"/>
          <w:bCs/>
          <w:sz w:val="22"/>
          <w:szCs w:val="22"/>
        </w:rPr>
        <w:t xml:space="preserve"> zakázku </w:t>
      </w:r>
      <w:r>
        <w:rPr>
          <w:rFonts w:asciiTheme="minorHAnsi" w:hAnsiTheme="minorHAnsi"/>
          <w:bCs/>
          <w:sz w:val="22"/>
          <w:szCs w:val="22"/>
        </w:rPr>
        <w:t xml:space="preserve">s názvem </w:t>
      </w:r>
      <w:r w:rsidRPr="00B54A01">
        <w:rPr>
          <w:rFonts w:asciiTheme="minorHAnsi" w:hAnsiTheme="minorHAnsi"/>
          <w:bCs/>
          <w:sz w:val="22"/>
          <w:szCs w:val="22"/>
        </w:rPr>
        <w:t>„</w:t>
      </w:r>
      <w:r w:rsidRPr="00E71946">
        <w:rPr>
          <w:rFonts w:asciiTheme="minorHAnsi" w:hAnsiTheme="minorHAnsi"/>
          <w:noProof/>
          <w:sz w:val="22"/>
          <w:szCs w:val="22"/>
        </w:rPr>
        <w:t>VŘ - dodavatel zahraničních jazykově-vzdělávacích pobytů</w:t>
      </w:r>
      <w:r w:rsidRPr="00B54A01">
        <w:rPr>
          <w:rFonts w:asciiTheme="minorHAnsi" w:hAnsiTheme="minorHAnsi"/>
          <w:bCs/>
          <w:sz w:val="22"/>
          <w:szCs w:val="22"/>
        </w:rPr>
        <w:t>“</w:t>
      </w:r>
      <w:r>
        <w:rPr>
          <w:rFonts w:asciiTheme="minorHAnsi" w:hAnsiTheme="minorHAnsi"/>
          <w:sz w:val="22"/>
          <w:szCs w:val="22"/>
        </w:rPr>
        <w:t xml:space="preserve"> </w:t>
      </w:r>
      <w:r w:rsidRPr="00B54A01">
        <w:rPr>
          <w:rFonts w:asciiTheme="minorHAnsi" w:hAnsiTheme="minorHAnsi"/>
          <w:spacing w:val="-4"/>
          <w:sz w:val="22"/>
          <w:szCs w:val="22"/>
        </w:rPr>
        <w:t>(dále jen „služby“)</w:t>
      </w:r>
      <w:r>
        <w:rPr>
          <w:rFonts w:asciiTheme="minorHAnsi" w:hAnsiTheme="minorHAnsi"/>
          <w:spacing w:val="-4"/>
          <w:sz w:val="22"/>
          <w:szCs w:val="22"/>
        </w:rPr>
        <w:t>.</w:t>
      </w:r>
    </w:p>
    <w:p w:rsidR="008D1849" w:rsidRDefault="008D1849" w:rsidP="008D1BBF">
      <w:pPr>
        <w:shd w:val="clear" w:color="auto" w:fill="FFFFFF"/>
        <w:ind w:left="360"/>
        <w:jc w:val="both"/>
        <w:rPr>
          <w:rFonts w:asciiTheme="minorHAnsi" w:hAnsiTheme="minorHAnsi"/>
          <w:spacing w:val="-4"/>
          <w:sz w:val="22"/>
          <w:szCs w:val="22"/>
        </w:rPr>
      </w:pPr>
    </w:p>
    <w:p w:rsidR="008D1849" w:rsidRPr="008D1BBF" w:rsidRDefault="008D1849" w:rsidP="008D1BBF">
      <w:pPr>
        <w:numPr>
          <w:ilvl w:val="0"/>
          <w:numId w:val="1"/>
        </w:numPr>
        <w:shd w:val="clear" w:color="auto" w:fill="FFFFFF"/>
        <w:ind w:left="360"/>
        <w:jc w:val="both"/>
        <w:rPr>
          <w:rFonts w:asciiTheme="minorHAnsi" w:hAnsiTheme="minorHAnsi"/>
          <w:spacing w:val="-4"/>
          <w:sz w:val="22"/>
          <w:szCs w:val="22"/>
        </w:rPr>
      </w:pPr>
      <w:r>
        <w:rPr>
          <w:rFonts w:asciiTheme="minorHAnsi" w:hAnsiTheme="minorHAnsi"/>
          <w:spacing w:val="-4"/>
          <w:sz w:val="22"/>
          <w:szCs w:val="22"/>
        </w:rPr>
        <w:t>Poskytovatel</w:t>
      </w:r>
      <w:r w:rsidRPr="008D1BBF">
        <w:rPr>
          <w:rFonts w:asciiTheme="minorHAnsi" w:hAnsiTheme="minorHAnsi"/>
          <w:spacing w:val="-4"/>
          <w:sz w:val="22"/>
          <w:szCs w:val="22"/>
        </w:rPr>
        <w:t xml:space="preserve"> potvrzuje, že se v plném rozsahu seznámil s rozsahem a povaho</w:t>
      </w:r>
      <w:r>
        <w:rPr>
          <w:rFonts w:asciiTheme="minorHAnsi" w:hAnsiTheme="minorHAnsi"/>
          <w:spacing w:val="-4"/>
          <w:sz w:val="22"/>
          <w:szCs w:val="22"/>
        </w:rPr>
        <w:t>u požadovaného plnění dle této s</w:t>
      </w:r>
      <w:r w:rsidRPr="008D1BBF">
        <w:rPr>
          <w:rFonts w:asciiTheme="minorHAnsi" w:hAnsiTheme="minorHAnsi"/>
          <w:spacing w:val="-4"/>
          <w:sz w:val="22"/>
          <w:szCs w:val="22"/>
        </w:rPr>
        <w:t xml:space="preserve">mlouvy, že jsou mu známy veškeré podmínky a že disponuje takovými kapacitami a odbornými znalostmi, které jsou k plnění nezbytné. </w:t>
      </w:r>
      <w:r>
        <w:rPr>
          <w:rFonts w:asciiTheme="minorHAnsi" w:hAnsiTheme="minorHAnsi"/>
          <w:spacing w:val="-4"/>
          <w:sz w:val="22"/>
          <w:szCs w:val="22"/>
        </w:rPr>
        <w:t>Poskytovatel</w:t>
      </w:r>
      <w:r w:rsidRPr="008D1BBF">
        <w:rPr>
          <w:rFonts w:asciiTheme="minorHAnsi" w:hAnsiTheme="minorHAnsi"/>
          <w:spacing w:val="-4"/>
          <w:sz w:val="22"/>
          <w:szCs w:val="22"/>
        </w:rPr>
        <w:t xml:space="preserve"> prohlašuje, že veš</w:t>
      </w:r>
      <w:r>
        <w:rPr>
          <w:rFonts w:asciiTheme="minorHAnsi" w:hAnsiTheme="minorHAnsi"/>
          <w:spacing w:val="-4"/>
          <w:sz w:val="22"/>
          <w:szCs w:val="22"/>
        </w:rPr>
        <w:t>keré předané podklady a pokyny o</w:t>
      </w:r>
      <w:r w:rsidRPr="008D1BBF">
        <w:rPr>
          <w:rFonts w:asciiTheme="minorHAnsi" w:hAnsiTheme="minorHAnsi"/>
          <w:spacing w:val="-4"/>
          <w:sz w:val="22"/>
          <w:szCs w:val="22"/>
        </w:rPr>
        <w:t xml:space="preserve">bjednatele, které se týkají </w:t>
      </w:r>
      <w:r>
        <w:rPr>
          <w:rFonts w:asciiTheme="minorHAnsi" w:hAnsiTheme="minorHAnsi"/>
          <w:spacing w:val="-4"/>
          <w:sz w:val="22"/>
          <w:szCs w:val="22"/>
        </w:rPr>
        <w:t>požadovaného plnění</w:t>
      </w:r>
      <w:r w:rsidRPr="008D1BBF">
        <w:rPr>
          <w:rFonts w:asciiTheme="minorHAnsi" w:hAnsiTheme="minorHAnsi"/>
          <w:spacing w:val="-4"/>
          <w:sz w:val="22"/>
          <w:szCs w:val="22"/>
        </w:rPr>
        <w:t xml:space="preserve">, nemají vady či nedostatky, které brání řádnému provedení </w:t>
      </w:r>
      <w:r>
        <w:rPr>
          <w:rFonts w:asciiTheme="minorHAnsi" w:hAnsiTheme="minorHAnsi"/>
          <w:spacing w:val="-4"/>
          <w:sz w:val="22"/>
          <w:szCs w:val="22"/>
        </w:rPr>
        <w:t>služeb</w:t>
      </w:r>
      <w:r w:rsidRPr="008D1BBF">
        <w:rPr>
          <w:rFonts w:asciiTheme="minorHAnsi" w:hAnsiTheme="minorHAnsi"/>
          <w:spacing w:val="-4"/>
          <w:sz w:val="22"/>
          <w:szCs w:val="22"/>
        </w:rPr>
        <w:t xml:space="preserve">. </w:t>
      </w:r>
    </w:p>
    <w:p w:rsidR="008D1849" w:rsidRDefault="008D1849">
      <w:pPr>
        <w:spacing w:after="200" w:line="276" w:lineRule="auto"/>
        <w:rPr>
          <w:rFonts w:asciiTheme="minorHAnsi" w:hAnsiTheme="minorHAnsi"/>
          <w:b/>
          <w:bCs/>
          <w:color w:val="000000"/>
          <w:spacing w:val="-9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:rsidR="008D1849" w:rsidRPr="00B54A01" w:rsidRDefault="008D1849" w:rsidP="00B54A01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B54A01">
        <w:rPr>
          <w:rFonts w:asciiTheme="minorHAnsi" w:hAnsiTheme="minorHAnsi"/>
          <w:szCs w:val="22"/>
        </w:rPr>
        <w:lastRenderedPageBreak/>
        <w:t>Povinnosti smluvních stran</w:t>
      </w:r>
    </w:p>
    <w:p w:rsidR="008D1849" w:rsidRPr="00900503" w:rsidRDefault="008D1849" w:rsidP="008D1BBF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napToGrid w:val="0"/>
          <w:sz w:val="22"/>
        </w:rPr>
      </w:pPr>
      <w:r w:rsidRPr="00B54A01">
        <w:rPr>
          <w:rFonts w:asciiTheme="minorHAnsi" w:hAnsiTheme="minorHAnsi"/>
          <w:snapToGrid w:val="0"/>
          <w:sz w:val="22"/>
        </w:rPr>
        <w:t xml:space="preserve">Poskytovatel se zavazuje řádně </w:t>
      </w:r>
      <w:r w:rsidRPr="008D1BBF">
        <w:rPr>
          <w:rFonts w:asciiTheme="minorHAnsi" w:hAnsiTheme="minorHAnsi"/>
          <w:snapToGrid w:val="0"/>
          <w:sz w:val="22"/>
        </w:rPr>
        <w:t>provést</w:t>
      </w:r>
      <w:r w:rsidRPr="00B54A01">
        <w:rPr>
          <w:rFonts w:asciiTheme="minorHAnsi" w:hAnsiTheme="minorHAnsi"/>
          <w:snapToGrid w:val="0"/>
          <w:sz w:val="22"/>
        </w:rPr>
        <w:t xml:space="preserve"> </w:t>
      </w:r>
      <w:r w:rsidRPr="008D1BBF">
        <w:rPr>
          <w:rFonts w:asciiTheme="minorHAnsi" w:hAnsiTheme="minorHAnsi"/>
          <w:snapToGrid w:val="0"/>
          <w:sz w:val="22"/>
        </w:rPr>
        <w:t>služby</w:t>
      </w:r>
      <w:r>
        <w:rPr>
          <w:rFonts w:asciiTheme="minorHAnsi" w:hAnsiTheme="minorHAnsi"/>
          <w:snapToGrid w:val="0"/>
          <w:sz w:val="22"/>
        </w:rPr>
        <w:t xml:space="preserve"> uvedené v čl. II. smlouvy v</w:t>
      </w:r>
      <w:r w:rsidRPr="008D1BBF">
        <w:rPr>
          <w:rFonts w:asciiTheme="minorHAnsi" w:hAnsiTheme="minorHAnsi"/>
          <w:snapToGrid w:val="0"/>
          <w:sz w:val="22"/>
        </w:rPr>
        <w:t xml:space="preserve">e stanoveném </w:t>
      </w:r>
      <w:r w:rsidRPr="00B54A01">
        <w:rPr>
          <w:rFonts w:asciiTheme="minorHAnsi" w:hAnsiTheme="minorHAnsi"/>
          <w:snapToGrid w:val="0"/>
          <w:sz w:val="22"/>
        </w:rPr>
        <w:t xml:space="preserve">termínu </w:t>
      </w:r>
      <w:r w:rsidRPr="008D1BBF">
        <w:rPr>
          <w:rFonts w:asciiTheme="minorHAnsi" w:hAnsiTheme="minorHAnsi"/>
          <w:snapToGrid w:val="0"/>
          <w:sz w:val="22"/>
        </w:rPr>
        <w:t>a rozsahu, v souladu s platnými právními předpisy</w:t>
      </w:r>
      <w:r w:rsidRPr="00B54A01">
        <w:rPr>
          <w:rFonts w:asciiTheme="minorHAnsi" w:hAnsiTheme="minorHAnsi"/>
          <w:snapToGrid w:val="0"/>
          <w:sz w:val="22"/>
        </w:rPr>
        <w:t xml:space="preserve">. </w:t>
      </w:r>
      <w:r w:rsidRPr="008D1BBF">
        <w:rPr>
          <w:rFonts w:asciiTheme="minorHAnsi" w:hAnsiTheme="minorHAnsi"/>
          <w:snapToGrid w:val="0"/>
          <w:sz w:val="22"/>
        </w:rPr>
        <w:t>Poskytovatel</w:t>
      </w:r>
      <w:r>
        <w:rPr>
          <w:rFonts w:asciiTheme="minorHAnsi" w:hAnsiTheme="minorHAnsi"/>
          <w:snapToGrid w:val="0"/>
          <w:sz w:val="22"/>
        </w:rPr>
        <w:t xml:space="preserve"> zabezpečí na svůj náklad a </w:t>
      </w:r>
      <w:r>
        <w:rPr>
          <w:rFonts w:asciiTheme="minorHAnsi" w:hAnsiTheme="minorHAnsi"/>
          <w:snapToGrid w:val="0"/>
          <w:sz w:val="22"/>
          <w:lang w:val="cs-CZ"/>
        </w:rPr>
        <w:t xml:space="preserve">odpovědnost </w:t>
      </w:r>
      <w:r w:rsidRPr="008D1BBF">
        <w:rPr>
          <w:rFonts w:asciiTheme="minorHAnsi" w:hAnsiTheme="minorHAnsi"/>
          <w:snapToGrid w:val="0"/>
          <w:sz w:val="22"/>
        </w:rPr>
        <w:t>všechny úkony související s dodáním služeb dle této smlouvy, pokud není v této smlouvě stanoveno jinak.</w:t>
      </w:r>
    </w:p>
    <w:p w:rsidR="008D1849" w:rsidRPr="008D1BBF" w:rsidRDefault="008D1849" w:rsidP="00900503">
      <w:pPr>
        <w:pStyle w:val="Zkladntextodsazen"/>
        <w:ind w:left="360" w:firstLine="0"/>
        <w:jc w:val="both"/>
        <w:rPr>
          <w:rFonts w:asciiTheme="minorHAnsi" w:hAnsiTheme="minorHAnsi"/>
          <w:snapToGrid w:val="0"/>
          <w:sz w:val="22"/>
        </w:rPr>
      </w:pPr>
    </w:p>
    <w:p w:rsidR="008D1849" w:rsidRPr="00900503" w:rsidRDefault="008D1849" w:rsidP="008D1BBF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 w:rsidRPr="00B54A01">
        <w:rPr>
          <w:rFonts w:asciiTheme="minorHAnsi" w:hAnsiTheme="minorHAnsi"/>
          <w:snapToGrid w:val="0"/>
          <w:sz w:val="22"/>
        </w:rPr>
        <w:t xml:space="preserve">Objednatel se zavazuje za řádně provedené služby dle čl. II. této smlouvy zaplatit sjednanou cenu. </w:t>
      </w:r>
    </w:p>
    <w:p w:rsidR="008D1849" w:rsidRPr="008D1BBF" w:rsidRDefault="008D1849" w:rsidP="00900503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Pr="00900503" w:rsidRDefault="008D1849" w:rsidP="00BF44B2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lang w:val="cs-CZ"/>
        </w:rPr>
        <w:t>Poskytovatel</w:t>
      </w:r>
      <w:r w:rsidRPr="008D1BBF">
        <w:rPr>
          <w:rFonts w:asciiTheme="minorHAnsi" w:hAnsiTheme="minorHAnsi"/>
          <w:sz w:val="22"/>
        </w:rPr>
        <w:t xml:space="preserve"> není oprávněn postoupit jakákoliv</w:t>
      </w:r>
      <w:r>
        <w:rPr>
          <w:rFonts w:asciiTheme="minorHAnsi" w:hAnsiTheme="minorHAnsi"/>
          <w:sz w:val="22"/>
        </w:rPr>
        <w:t xml:space="preserve"> práva anebo povinnosti z této </w:t>
      </w:r>
      <w:r>
        <w:rPr>
          <w:rFonts w:asciiTheme="minorHAnsi" w:hAnsiTheme="minorHAnsi"/>
          <w:sz w:val="22"/>
          <w:lang w:val="cs-CZ"/>
        </w:rPr>
        <w:t>s</w:t>
      </w:r>
      <w:proofErr w:type="spellStart"/>
      <w:r w:rsidRPr="008D1BBF">
        <w:rPr>
          <w:rFonts w:asciiTheme="minorHAnsi" w:hAnsiTheme="minorHAnsi"/>
          <w:sz w:val="22"/>
        </w:rPr>
        <w:t>mlouvy</w:t>
      </w:r>
      <w:proofErr w:type="spellEnd"/>
      <w:r w:rsidRPr="008D1BBF">
        <w:rPr>
          <w:rFonts w:asciiTheme="minorHAnsi" w:hAnsiTheme="minorHAnsi"/>
          <w:sz w:val="22"/>
        </w:rPr>
        <w:t xml:space="preserve"> na třetí osoby bez</w:t>
      </w:r>
      <w:r>
        <w:rPr>
          <w:rFonts w:asciiTheme="minorHAnsi" w:hAnsiTheme="minorHAnsi"/>
          <w:sz w:val="22"/>
        </w:rPr>
        <w:t xml:space="preserve"> předchozího písemného souhlasu</w:t>
      </w:r>
      <w:r>
        <w:rPr>
          <w:rFonts w:asciiTheme="minorHAnsi" w:hAnsiTheme="minorHAnsi"/>
          <w:sz w:val="22"/>
          <w:lang w:val="cs-CZ"/>
        </w:rPr>
        <w:t xml:space="preserve"> objednatele.</w:t>
      </w:r>
    </w:p>
    <w:p w:rsidR="008D1849" w:rsidRPr="00BF44B2" w:rsidRDefault="008D1849" w:rsidP="00900503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Pr="00BF44B2" w:rsidRDefault="008D1849" w:rsidP="00BF44B2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 w:rsidRPr="00BF44B2">
        <w:rPr>
          <w:rFonts w:asciiTheme="minorHAnsi" w:hAnsiTheme="minorHAnsi"/>
          <w:sz w:val="22"/>
        </w:rPr>
        <w:t xml:space="preserve">Smluvní strany se dohodly a </w:t>
      </w:r>
      <w:r>
        <w:rPr>
          <w:rFonts w:asciiTheme="minorHAnsi" w:hAnsiTheme="minorHAnsi"/>
          <w:sz w:val="22"/>
          <w:lang w:val="cs-CZ"/>
        </w:rPr>
        <w:t>poskytovatel</w:t>
      </w:r>
      <w:r w:rsidRPr="00BF44B2">
        <w:rPr>
          <w:rFonts w:asciiTheme="minorHAnsi" w:hAnsiTheme="minorHAnsi"/>
          <w:sz w:val="22"/>
        </w:rPr>
        <w:t xml:space="preserve"> určil, že osobou pověřenou k jednání za </w:t>
      </w:r>
      <w:r>
        <w:rPr>
          <w:rFonts w:asciiTheme="minorHAnsi" w:hAnsiTheme="minorHAnsi"/>
          <w:sz w:val="22"/>
          <w:lang w:val="cs-CZ"/>
        </w:rPr>
        <w:t>poskytovatele</w:t>
      </w:r>
      <w:r w:rsidRPr="00BF44B2">
        <w:rPr>
          <w:rFonts w:asciiTheme="minorHAnsi" w:hAnsiTheme="minorHAnsi"/>
          <w:sz w:val="22"/>
        </w:rPr>
        <w:t xml:space="preserve"> ve věcech, které se týkají této </w:t>
      </w:r>
      <w:r>
        <w:rPr>
          <w:rFonts w:asciiTheme="minorHAnsi" w:hAnsiTheme="minorHAnsi"/>
          <w:sz w:val="22"/>
          <w:lang w:val="cs-CZ"/>
        </w:rPr>
        <w:t>s</w:t>
      </w:r>
      <w:proofErr w:type="spellStart"/>
      <w:r w:rsidRPr="00BF44B2">
        <w:rPr>
          <w:rFonts w:asciiTheme="minorHAnsi" w:hAnsiTheme="minorHAnsi"/>
          <w:sz w:val="22"/>
        </w:rPr>
        <w:t>mlouvy</w:t>
      </w:r>
      <w:proofErr w:type="spellEnd"/>
      <w:r w:rsidRPr="00BF44B2">
        <w:rPr>
          <w:rFonts w:asciiTheme="minorHAnsi" w:hAnsiTheme="minorHAnsi"/>
          <w:sz w:val="22"/>
        </w:rPr>
        <w:t xml:space="preserve"> a její realizace je/jsou:</w:t>
      </w:r>
    </w:p>
    <w:p w:rsidR="008D1849" w:rsidRPr="00047039" w:rsidRDefault="008D1849" w:rsidP="00BF44B2">
      <w:pPr>
        <w:pStyle w:val="Odstavecseseznamem"/>
        <w:tabs>
          <w:tab w:val="left" w:pos="1418"/>
        </w:tabs>
        <w:jc w:val="both"/>
        <w:rPr>
          <w:rFonts w:asciiTheme="minorHAnsi" w:hAnsiTheme="minorHAnsi"/>
          <w:i/>
          <w:sz w:val="22"/>
          <w:szCs w:val="22"/>
        </w:rPr>
      </w:pPr>
      <w:r w:rsidRPr="00BF44B2">
        <w:rPr>
          <w:rFonts w:asciiTheme="minorHAnsi" w:hAnsiTheme="minorHAnsi"/>
          <w:sz w:val="22"/>
          <w:szCs w:val="22"/>
        </w:rPr>
        <w:t>jméno:</w:t>
      </w:r>
      <w:r w:rsidRPr="00BF44B2">
        <w:rPr>
          <w:rFonts w:asciiTheme="minorHAnsi" w:hAnsiTheme="minorHAnsi"/>
          <w:sz w:val="22"/>
          <w:szCs w:val="22"/>
        </w:rPr>
        <w:tab/>
      </w:r>
      <w:r w:rsidRPr="00047039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8D1849" w:rsidRPr="00BF44B2" w:rsidRDefault="008D1849" w:rsidP="00BF44B2">
      <w:pPr>
        <w:pStyle w:val="Odstavecseseznamem"/>
        <w:tabs>
          <w:tab w:val="left" w:pos="141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email: </w:t>
      </w:r>
      <w:r w:rsidRPr="00047039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8D1849" w:rsidRPr="00BF44B2" w:rsidRDefault="008D1849" w:rsidP="00BF44B2">
      <w:pPr>
        <w:pStyle w:val="Odstavecseseznamem"/>
        <w:tabs>
          <w:tab w:val="left" w:pos="1418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tel.: </w:t>
      </w:r>
      <w:r w:rsidRPr="00047039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</w:p>
    <w:p w:rsidR="008D1849" w:rsidRDefault="008D1849" w:rsidP="00BF44B2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BF44B2">
        <w:rPr>
          <w:rFonts w:asciiTheme="minorHAnsi" w:hAnsiTheme="minorHAnsi"/>
          <w:sz w:val="22"/>
          <w:szCs w:val="22"/>
        </w:rPr>
        <w:t xml:space="preserve">Změna této osoby musí být Objednateli neprodleně písemně oznámena, přičemž je účinná okamžikem doručení tohoto písemného oznámení </w:t>
      </w:r>
      <w:r>
        <w:rPr>
          <w:rFonts w:asciiTheme="minorHAnsi" w:hAnsiTheme="minorHAnsi"/>
          <w:sz w:val="22"/>
          <w:szCs w:val="22"/>
        </w:rPr>
        <w:t>o</w:t>
      </w:r>
      <w:r w:rsidRPr="00BF44B2">
        <w:rPr>
          <w:rFonts w:asciiTheme="minorHAnsi" w:hAnsiTheme="minorHAnsi"/>
          <w:sz w:val="22"/>
          <w:szCs w:val="22"/>
        </w:rPr>
        <w:t xml:space="preserve">bjednateli. V případě nedodržení této povinnosti odpovídá </w:t>
      </w:r>
      <w:r>
        <w:rPr>
          <w:rFonts w:asciiTheme="minorHAnsi" w:hAnsiTheme="minorHAnsi"/>
          <w:sz w:val="22"/>
          <w:szCs w:val="22"/>
        </w:rPr>
        <w:t>poskytovatel</w:t>
      </w:r>
      <w:r w:rsidRPr="00BF44B2">
        <w:rPr>
          <w:rFonts w:asciiTheme="minorHAnsi" w:hAnsiTheme="minorHAnsi"/>
          <w:sz w:val="22"/>
          <w:szCs w:val="22"/>
        </w:rPr>
        <w:t xml:space="preserve"> za škodu vzniklou jejím porušením.</w:t>
      </w:r>
    </w:p>
    <w:p w:rsidR="008D1849" w:rsidRPr="00BF44B2" w:rsidRDefault="008D1849" w:rsidP="00BF44B2">
      <w:pPr>
        <w:ind w:left="360"/>
        <w:jc w:val="both"/>
        <w:rPr>
          <w:rFonts w:asciiTheme="minorHAnsi" w:hAnsiTheme="minorHAnsi"/>
          <w:sz w:val="22"/>
          <w:szCs w:val="22"/>
        </w:rPr>
      </w:pPr>
    </w:p>
    <w:p w:rsidR="008D1849" w:rsidRPr="00900503" w:rsidRDefault="008D1849" w:rsidP="008D1BBF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 w:rsidRPr="008D1BBF">
        <w:rPr>
          <w:rFonts w:asciiTheme="minorHAnsi" w:hAnsiTheme="minorHAnsi"/>
          <w:sz w:val="22"/>
        </w:rPr>
        <w:t xml:space="preserve">Smluvní strany jsou povinny se vzájemně informovat o všech okolnostech důležitých pro řádné a včasné dodání </w:t>
      </w:r>
      <w:r w:rsidRPr="008D1BBF">
        <w:rPr>
          <w:rFonts w:asciiTheme="minorHAnsi" w:hAnsiTheme="minorHAnsi"/>
          <w:sz w:val="22"/>
          <w:lang w:val="cs-CZ"/>
        </w:rPr>
        <w:t xml:space="preserve">služeb </w:t>
      </w:r>
      <w:r w:rsidRPr="008D1BBF">
        <w:rPr>
          <w:rFonts w:asciiTheme="minorHAnsi" w:hAnsiTheme="minorHAnsi"/>
          <w:sz w:val="22"/>
        </w:rPr>
        <w:t xml:space="preserve">a poskytovat si součinnost nezbytnou pro řádné a včasné dodání </w:t>
      </w:r>
      <w:r w:rsidRPr="008D1BBF">
        <w:rPr>
          <w:rFonts w:asciiTheme="minorHAnsi" w:hAnsiTheme="minorHAnsi"/>
          <w:sz w:val="22"/>
          <w:lang w:val="cs-CZ"/>
        </w:rPr>
        <w:t>služeb</w:t>
      </w:r>
      <w:r w:rsidRPr="008D1BBF">
        <w:rPr>
          <w:rFonts w:asciiTheme="minorHAnsi" w:hAnsiTheme="minorHAnsi"/>
          <w:sz w:val="22"/>
        </w:rPr>
        <w:t>.</w:t>
      </w:r>
    </w:p>
    <w:p w:rsidR="008D1849" w:rsidRPr="008D1BBF" w:rsidRDefault="008D1849" w:rsidP="00900503">
      <w:pPr>
        <w:pStyle w:val="Zkladntextodsazen"/>
        <w:ind w:left="360" w:firstLine="0"/>
        <w:jc w:val="both"/>
        <w:rPr>
          <w:rFonts w:asciiTheme="minorHAnsi" w:hAnsiTheme="minorHAnsi"/>
          <w:sz w:val="22"/>
        </w:rPr>
      </w:pPr>
    </w:p>
    <w:p w:rsidR="008D1849" w:rsidRPr="00900503" w:rsidRDefault="008D1849" w:rsidP="00B54A01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 w:rsidRPr="00B54A01">
        <w:rPr>
          <w:rFonts w:asciiTheme="minorHAnsi" w:hAnsiTheme="minorHAnsi"/>
          <w:sz w:val="22"/>
        </w:rPr>
        <w:t>Poskytovatel je povinen objednatel</w:t>
      </w:r>
      <w:r w:rsidRPr="00B54A01">
        <w:rPr>
          <w:rFonts w:asciiTheme="minorHAnsi" w:hAnsiTheme="minorHAnsi"/>
          <w:sz w:val="22"/>
          <w:lang w:val="cs-CZ"/>
        </w:rPr>
        <w:t>e</w:t>
      </w:r>
      <w:r w:rsidRPr="00B54A01">
        <w:rPr>
          <w:rFonts w:asciiTheme="minorHAnsi" w:hAnsiTheme="minorHAnsi"/>
          <w:sz w:val="22"/>
        </w:rPr>
        <w:t xml:space="preserve"> neprodleně informovat o jakýchkoliv okolnostech, které mohou ohrozit </w:t>
      </w:r>
      <w:r w:rsidRPr="00B54A01">
        <w:rPr>
          <w:rFonts w:asciiTheme="minorHAnsi" w:hAnsiTheme="minorHAnsi"/>
          <w:sz w:val="22"/>
          <w:lang w:val="cs-CZ"/>
        </w:rPr>
        <w:t>řádné a včasné provedení</w:t>
      </w:r>
      <w:r w:rsidRPr="00B54A01">
        <w:rPr>
          <w:rFonts w:asciiTheme="minorHAnsi" w:hAnsiTheme="minorHAnsi"/>
          <w:sz w:val="22"/>
        </w:rPr>
        <w:t xml:space="preserve"> </w:t>
      </w:r>
      <w:r w:rsidRPr="00B54A01">
        <w:rPr>
          <w:rFonts w:asciiTheme="minorHAnsi" w:hAnsiTheme="minorHAnsi"/>
          <w:sz w:val="22"/>
          <w:lang w:val="cs-CZ"/>
        </w:rPr>
        <w:t>služeb</w:t>
      </w:r>
      <w:r w:rsidRPr="00B54A01">
        <w:rPr>
          <w:rFonts w:asciiTheme="minorHAnsi" w:hAnsiTheme="minorHAnsi"/>
          <w:sz w:val="22"/>
        </w:rPr>
        <w:t>. Objednatel je povinen informovat poskytovatel</w:t>
      </w:r>
      <w:r w:rsidRPr="00B54A01">
        <w:rPr>
          <w:rFonts w:asciiTheme="minorHAnsi" w:hAnsiTheme="minorHAnsi"/>
          <w:sz w:val="22"/>
          <w:lang w:val="cs-CZ"/>
        </w:rPr>
        <w:t>e</w:t>
      </w:r>
      <w:r w:rsidRPr="00B54A01">
        <w:rPr>
          <w:rFonts w:asciiTheme="minorHAnsi" w:hAnsiTheme="minorHAnsi"/>
          <w:sz w:val="22"/>
        </w:rPr>
        <w:t xml:space="preserve"> o všech skutečnostech rozhodných pro řádné a včasné dodání </w:t>
      </w:r>
      <w:r w:rsidRPr="00B54A01">
        <w:rPr>
          <w:rFonts w:asciiTheme="minorHAnsi" w:hAnsiTheme="minorHAnsi"/>
          <w:sz w:val="22"/>
          <w:lang w:val="cs-CZ"/>
        </w:rPr>
        <w:t>služeb</w:t>
      </w:r>
      <w:r w:rsidRPr="00B54A01">
        <w:rPr>
          <w:rFonts w:asciiTheme="minorHAnsi" w:hAnsiTheme="minorHAnsi"/>
          <w:sz w:val="22"/>
        </w:rPr>
        <w:t>.</w:t>
      </w:r>
    </w:p>
    <w:p w:rsidR="008D1849" w:rsidRPr="00B54A01" w:rsidRDefault="008D1849" w:rsidP="00900503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Pr="00900503" w:rsidRDefault="008D1849" w:rsidP="00BF44B2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 w:rsidRPr="00B54A01">
        <w:rPr>
          <w:rFonts w:asciiTheme="minorHAnsi" w:hAnsiTheme="minorHAnsi"/>
          <w:sz w:val="22"/>
        </w:rPr>
        <w:t>Poskytovatel je povinen dle § 2e) zákona č. 320/2001 Sb., o finanční kontrole, spolupůsobit při výkonu finanční kontroly.</w:t>
      </w:r>
    </w:p>
    <w:p w:rsidR="008D1849" w:rsidRPr="00BF44B2" w:rsidRDefault="008D1849" w:rsidP="00900503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Pr="00900503" w:rsidRDefault="008D1849" w:rsidP="00BF44B2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lang w:val="cs-CZ"/>
        </w:rPr>
        <w:t>Poskytovatel</w:t>
      </w:r>
      <w:r w:rsidRPr="00BF44B2">
        <w:rPr>
          <w:rFonts w:asciiTheme="minorHAnsi" w:hAnsiTheme="minorHAnsi"/>
          <w:sz w:val="22"/>
        </w:rPr>
        <w:t xml:space="preserve"> bere na vědomí, že veškeré doklady, které souvisí s touto smlouvou a jejím financováním bude uchovávat na jednom místě do konce roku 2025. Dále bere na vědomí, že se na jeho osobu budou dle pravidel pro čerpání finanční pomoci z Evropské unie vztahovat stejné kontrolní mechanismy ze strany kontrolních orgánů jako k příjemci finanční podpory, a zavazuje se, že umožní přístup oprávněným osobám k provedení kontrol dokladů souvisejících s plněním zakázky, a to až do roku 2025. Těmito subjekty jsou zejména územní finanční orgány, Ministerstvo financí ČR, Ministerstvo školství, Nejvyšší kontrolní úřad, Evropská komise a Evropský účetní dvůr.</w:t>
      </w:r>
    </w:p>
    <w:p w:rsidR="008D1849" w:rsidRPr="00BF44B2" w:rsidRDefault="008D1849" w:rsidP="00900503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Pr="00BF44B2" w:rsidRDefault="008D1849" w:rsidP="00BF44B2">
      <w:pPr>
        <w:pStyle w:val="Zkladntextodsazen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lang w:val="cs-CZ"/>
        </w:rPr>
        <w:t>Poskytovatel</w:t>
      </w:r>
      <w:r w:rsidRPr="00BF44B2">
        <w:rPr>
          <w:rFonts w:asciiTheme="minorHAnsi" w:hAnsiTheme="minorHAnsi"/>
          <w:sz w:val="22"/>
        </w:rPr>
        <w:t xml:space="preserve"> je povinen respektovat a dodržovat </w:t>
      </w:r>
      <w:r>
        <w:rPr>
          <w:rFonts w:asciiTheme="minorHAnsi" w:hAnsiTheme="minorHAnsi"/>
          <w:sz w:val="22"/>
          <w:lang w:val="cs-CZ"/>
        </w:rPr>
        <w:t>p</w:t>
      </w:r>
      <w:proofErr w:type="spellStart"/>
      <w:r>
        <w:rPr>
          <w:rFonts w:asciiTheme="minorHAnsi" w:hAnsiTheme="minorHAnsi"/>
          <w:sz w:val="22"/>
        </w:rPr>
        <w:t>ravidla</w:t>
      </w:r>
      <w:proofErr w:type="spellEnd"/>
      <w:r>
        <w:rPr>
          <w:rFonts w:asciiTheme="minorHAnsi" w:hAnsiTheme="minorHAnsi"/>
          <w:sz w:val="22"/>
        </w:rPr>
        <w:t xml:space="preserve"> publicity</w:t>
      </w:r>
      <w:r>
        <w:rPr>
          <w:rFonts w:asciiTheme="minorHAnsi" w:hAnsiTheme="minorHAnsi"/>
          <w:sz w:val="22"/>
          <w:lang w:val="cs-CZ"/>
        </w:rPr>
        <w:t xml:space="preserve"> </w:t>
      </w:r>
      <w:r w:rsidRPr="00BF44B2">
        <w:rPr>
          <w:rFonts w:asciiTheme="minorHAnsi" w:hAnsiTheme="minorHAnsi"/>
          <w:sz w:val="22"/>
        </w:rPr>
        <w:t>v souladu s Manuálem vizuální identity ESF v ČR 2007-13</w:t>
      </w:r>
      <w:r>
        <w:rPr>
          <w:rFonts w:asciiTheme="minorHAnsi" w:hAnsiTheme="minorHAnsi"/>
          <w:sz w:val="22"/>
          <w:lang w:val="cs-CZ"/>
        </w:rPr>
        <w:t>.</w:t>
      </w:r>
    </w:p>
    <w:p w:rsidR="008D1849" w:rsidRDefault="008D1849" w:rsidP="00B54A01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B54A01">
        <w:rPr>
          <w:rFonts w:asciiTheme="minorHAnsi" w:hAnsiTheme="minorHAnsi"/>
          <w:szCs w:val="22"/>
        </w:rPr>
        <w:t>Čas a místo plnění</w:t>
      </w:r>
      <w:r>
        <w:rPr>
          <w:rFonts w:asciiTheme="minorHAnsi" w:hAnsiTheme="minorHAnsi"/>
          <w:szCs w:val="22"/>
        </w:rPr>
        <w:t xml:space="preserve"> služeb</w:t>
      </w:r>
    </w:p>
    <w:p w:rsidR="008D1849" w:rsidRPr="00B54A01" w:rsidRDefault="008D1849" w:rsidP="00900503">
      <w:pPr>
        <w:pStyle w:val="Textvbloku"/>
        <w:ind w:left="742"/>
        <w:jc w:val="left"/>
        <w:rPr>
          <w:rFonts w:asciiTheme="minorHAnsi" w:hAnsiTheme="minorHAnsi"/>
          <w:szCs w:val="22"/>
        </w:rPr>
      </w:pPr>
    </w:p>
    <w:p w:rsidR="008D1849" w:rsidRDefault="008D1849" w:rsidP="00900503">
      <w:pPr>
        <w:numPr>
          <w:ilvl w:val="0"/>
          <w:numId w:val="3"/>
        </w:numPr>
        <w:shd w:val="clear" w:color="auto" w:fill="FFFFFF"/>
        <w:tabs>
          <w:tab w:val="num" w:pos="426"/>
        </w:tabs>
        <w:ind w:left="426" w:hanging="426"/>
        <w:jc w:val="both"/>
        <w:rPr>
          <w:rFonts w:asciiTheme="minorHAnsi" w:hAnsiTheme="minorHAnsi"/>
          <w:spacing w:val="-6"/>
          <w:w w:val="109"/>
          <w:sz w:val="22"/>
          <w:szCs w:val="22"/>
        </w:rPr>
      </w:pPr>
      <w:r>
        <w:rPr>
          <w:rFonts w:asciiTheme="minorHAnsi" w:hAnsiTheme="minorHAnsi"/>
          <w:spacing w:val="-6"/>
          <w:w w:val="109"/>
          <w:sz w:val="22"/>
          <w:szCs w:val="22"/>
        </w:rPr>
        <w:t xml:space="preserve">Předpokládaný termín plnění služeb je: </w:t>
      </w:r>
      <w:r w:rsidRPr="00B54A01">
        <w:rPr>
          <w:rFonts w:asciiTheme="minorHAnsi" w:hAnsiTheme="minorHAnsi"/>
          <w:spacing w:val="-6"/>
          <w:w w:val="109"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září/říjen 2015 (blíže viz příloha č. 1 smlouvy).</w:t>
      </w:r>
    </w:p>
    <w:p w:rsidR="008D1849" w:rsidRDefault="008D1849" w:rsidP="00900503">
      <w:pPr>
        <w:shd w:val="clear" w:color="auto" w:fill="FFFFFF"/>
        <w:ind w:left="426"/>
        <w:jc w:val="both"/>
        <w:rPr>
          <w:rFonts w:asciiTheme="minorHAnsi" w:hAnsiTheme="minorHAnsi"/>
          <w:spacing w:val="-6"/>
          <w:w w:val="109"/>
          <w:sz w:val="22"/>
          <w:szCs w:val="22"/>
        </w:rPr>
      </w:pPr>
    </w:p>
    <w:p w:rsidR="008D1849" w:rsidRPr="00900503" w:rsidRDefault="008D1849" w:rsidP="00900503">
      <w:pPr>
        <w:numPr>
          <w:ilvl w:val="0"/>
          <w:numId w:val="3"/>
        </w:numPr>
        <w:shd w:val="clear" w:color="auto" w:fill="FFFFFF"/>
        <w:tabs>
          <w:tab w:val="num" w:pos="426"/>
        </w:tabs>
        <w:ind w:left="426" w:hanging="426"/>
        <w:jc w:val="both"/>
        <w:rPr>
          <w:rFonts w:asciiTheme="minorHAnsi" w:hAnsiTheme="minorHAnsi"/>
          <w:spacing w:val="-6"/>
          <w:w w:val="109"/>
          <w:sz w:val="22"/>
          <w:szCs w:val="22"/>
        </w:rPr>
      </w:pPr>
      <w:r w:rsidRPr="00900503">
        <w:rPr>
          <w:rFonts w:asciiTheme="minorHAnsi" w:hAnsiTheme="minorHAnsi"/>
          <w:spacing w:val="-6"/>
          <w:w w:val="109"/>
          <w:sz w:val="22"/>
          <w:szCs w:val="22"/>
        </w:rPr>
        <w:t xml:space="preserve">Místem realizace služeb je: </w:t>
      </w:r>
      <w:r>
        <w:rPr>
          <w:rFonts w:asciiTheme="minorHAnsi" w:hAnsiTheme="minorHAnsi"/>
          <w:spacing w:val="-6"/>
          <w:w w:val="109"/>
          <w:sz w:val="22"/>
          <w:szCs w:val="22"/>
        </w:rPr>
        <w:t>Velká Británie – Londýn a okolí</w:t>
      </w:r>
      <w:r w:rsidRPr="00900503">
        <w:rPr>
          <w:rFonts w:asciiTheme="minorHAnsi" w:hAnsiTheme="minorHAnsi"/>
          <w:spacing w:val="-6"/>
          <w:w w:val="109"/>
          <w:sz w:val="22"/>
          <w:szCs w:val="22"/>
        </w:rPr>
        <w:t>.</w:t>
      </w:r>
    </w:p>
    <w:p w:rsidR="008D1849" w:rsidRPr="00B54A01" w:rsidRDefault="008D1849" w:rsidP="00B54A01">
      <w:pPr>
        <w:shd w:val="clear" w:color="auto" w:fill="FFFFFF"/>
        <w:ind w:left="29"/>
        <w:jc w:val="center"/>
        <w:rPr>
          <w:rFonts w:asciiTheme="minorHAnsi" w:hAnsiTheme="minorHAnsi"/>
          <w:b/>
          <w:bCs/>
          <w:color w:val="000000"/>
          <w:w w:val="102"/>
          <w:sz w:val="22"/>
          <w:szCs w:val="22"/>
          <w:lang w:val="it-IT"/>
        </w:rPr>
      </w:pPr>
    </w:p>
    <w:p w:rsidR="008D1849" w:rsidRDefault="008D1849" w:rsidP="00B54A01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B54A01">
        <w:rPr>
          <w:rFonts w:asciiTheme="minorHAnsi" w:hAnsiTheme="minorHAnsi"/>
          <w:szCs w:val="22"/>
        </w:rPr>
        <w:t xml:space="preserve">Cena </w:t>
      </w:r>
      <w:r>
        <w:rPr>
          <w:rFonts w:asciiTheme="minorHAnsi" w:hAnsiTheme="minorHAnsi"/>
          <w:szCs w:val="22"/>
        </w:rPr>
        <w:t xml:space="preserve">za </w:t>
      </w:r>
      <w:r w:rsidRPr="00B54A01">
        <w:rPr>
          <w:rFonts w:asciiTheme="minorHAnsi" w:hAnsiTheme="minorHAnsi"/>
          <w:szCs w:val="22"/>
        </w:rPr>
        <w:t>plnění</w:t>
      </w:r>
      <w:r>
        <w:rPr>
          <w:rFonts w:asciiTheme="minorHAnsi" w:hAnsiTheme="minorHAnsi"/>
          <w:szCs w:val="22"/>
        </w:rPr>
        <w:t xml:space="preserve"> služeb</w:t>
      </w:r>
      <w:r w:rsidRPr="00B54A01">
        <w:rPr>
          <w:rFonts w:asciiTheme="minorHAnsi" w:hAnsiTheme="minorHAnsi"/>
          <w:szCs w:val="22"/>
        </w:rPr>
        <w:t>, platební podmínky</w:t>
      </w:r>
    </w:p>
    <w:p w:rsidR="008D1849" w:rsidRPr="00B54A01" w:rsidRDefault="008D1849" w:rsidP="00900503">
      <w:pPr>
        <w:pStyle w:val="Textvbloku"/>
        <w:ind w:left="742"/>
        <w:jc w:val="left"/>
        <w:rPr>
          <w:rFonts w:asciiTheme="minorHAnsi" w:hAnsiTheme="minorHAnsi"/>
          <w:szCs w:val="22"/>
        </w:rPr>
      </w:pPr>
    </w:p>
    <w:p w:rsidR="008D1849" w:rsidRDefault="008D1849" w:rsidP="00C66F27">
      <w:pPr>
        <w:numPr>
          <w:ilvl w:val="0"/>
          <w:numId w:val="13"/>
        </w:numPr>
        <w:shd w:val="clear" w:color="auto" w:fill="FFFFFF"/>
        <w:jc w:val="both"/>
        <w:rPr>
          <w:rFonts w:asciiTheme="minorHAnsi" w:hAnsiTheme="minorHAnsi"/>
          <w:spacing w:val="-6"/>
          <w:w w:val="109"/>
          <w:sz w:val="22"/>
          <w:szCs w:val="22"/>
        </w:rPr>
      </w:pPr>
      <w:r w:rsidRPr="00C66F27">
        <w:rPr>
          <w:rFonts w:asciiTheme="minorHAnsi" w:hAnsiTheme="minorHAnsi"/>
          <w:spacing w:val="-6"/>
          <w:w w:val="109"/>
          <w:sz w:val="22"/>
          <w:szCs w:val="22"/>
        </w:rPr>
        <w:t>Cena služeb</w:t>
      </w:r>
      <w:r>
        <w:rPr>
          <w:rFonts w:asciiTheme="minorHAnsi" w:hAnsiTheme="minorHAnsi"/>
          <w:spacing w:val="-6"/>
          <w:w w:val="109"/>
          <w:sz w:val="22"/>
          <w:szCs w:val="22"/>
        </w:rPr>
        <w:t xml:space="preserve"> je stanovena dohodou s</w:t>
      </w:r>
      <w:r w:rsidRPr="00C66F27">
        <w:rPr>
          <w:rFonts w:asciiTheme="minorHAnsi" w:hAnsiTheme="minorHAnsi"/>
          <w:spacing w:val="-6"/>
          <w:w w:val="109"/>
          <w:sz w:val="22"/>
          <w:szCs w:val="22"/>
        </w:rPr>
        <w:t>mluvních stran a vychází z cenové nabídky poskytovatele předložené v rámci zadávacího řízení na veřejnou zakázku, jejímž předmětem je plnění služeb.</w:t>
      </w:r>
    </w:p>
    <w:p w:rsidR="008D1849" w:rsidRDefault="008D1849" w:rsidP="00900503">
      <w:pPr>
        <w:shd w:val="clear" w:color="auto" w:fill="FFFFFF"/>
        <w:ind w:left="360"/>
        <w:jc w:val="both"/>
        <w:rPr>
          <w:rFonts w:asciiTheme="minorHAnsi" w:hAnsiTheme="minorHAnsi"/>
          <w:spacing w:val="-6"/>
          <w:w w:val="109"/>
          <w:sz w:val="22"/>
          <w:szCs w:val="22"/>
        </w:rPr>
      </w:pPr>
    </w:p>
    <w:p w:rsidR="008D1849" w:rsidRDefault="008D1849" w:rsidP="00C66F27">
      <w:pPr>
        <w:numPr>
          <w:ilvl w:val="0"/>
          <w:numId w:val="13"/>
        </w:num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66F27">
        <w:rPr>
          <w:rFonts w:asciiTheme="minorHAnsi" w:hAnsiTheme="minorHAnsi"/>
          <w:sz w:val="22"/>
          <w:szCs w:val="22"/>
        </w:rPr>
        <w:t xml:space="preserve">Objednatel se zavazuje uhradit poskytovateli za splnění všech služeb uvedených v této smlouvě sjednanou celkovou cenu ve výši </w:t>
      </w:r>
      <w:r w:rsidRPr="00C66F27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Pr="00C66F27">
        <w:rPr>
          <w:rFonts w:asciiTheme="minorHAnsi" w:hAnsiTheme="minorHAnsi"/>
          <w:i/>
          <w:sz w:val="22"/>
          <w:szCs w:val="22"/>
          <w:highlight w:val="yellow"/>
        </w:rPr>
        <w:t xml:space="preserve">doplní </w:t>
      </w:r>
      <w:proofErr w:type="gramStart"/>
      <w:r w:rsidRPr="00C66F27">
        <w:rPr>
          <w:rFonts w:asciiTheme="minorHAnsi" w:hAnsiTheme="minorHAnsi"/>
          <w:i/>
          <w:sz w:val="22"/>
          <w:szCs w:val="22"/>
          <w:highlight w:val="yellow"/>
        </w:rPr>
        <w:t>uchazeč</w:t>
      </w:r>
      <w:r w:rsidRPr="00C66F27">
        <w:rPr>
          <w:rFonts w:asciiTheme="minorHAnsi" w:hAnsiTheme="minorHAnsi"/>
          <w:sz w:val="22"/>
          <w:szCs w:val="22"/>
        </w:rPr>
        <w:t xml:space="preserve"> ,-Kč</w:t>
      </w:r>
      <w:proofErr w:type="gramEnd"/>
      <w:r w:rsidRPr="00C66F27">
        <w:rPr>
          <w:rFonts w:asciiTheme="minorHAnsi" w:hAnsiTheme="minorHAnsi"/>
          <w:sz w:val="22"/>
          <w:szCs w:val="22"/>
        </w:rPr>
        <w:t xml:space="preserve"> bez DPH (slovy: </w:t>
      </w:r>
      <w:r w:rsidRPr="00C66F27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Pr="00C66F27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C66F27">
        <w:rPr>
          <w:rFonts w:asciiTheme="minorHAnsi" w:hAnsiTheme="minorHAnsi"/>
          <w:sz w:val="22"/>
          <w:szCs w:val="22"/>
        </w:rPr>
        <w:t xml:space="preserve"> korun českých), výše DPH činí </w:t>
      </w:r>
      <w:r w:rsidRPr="00C66F27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Pr="00C66F27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C66F27">
        <w:rPr>
          <w:rFonts w:asciiTheme="minorHAnsi" w:hAnsiTheme="minorHAnsi"/>
          <w:sz w:val="22"/>
          <w:szCs w:val="22"/>
        </w:rPr>
        <w:t xml:space="preserve"> ,-Kč, cena včetně DPH činí </w:t>
      </w:r>
      <w:r w:rsidRPr="00C66F27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Pr="00C66F27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C66F27">
        <w:rPr>
          <w:rFonts w:asciiTheme="minorHAnsi" w:hAnsiTheme="minorHAnsi"/>
          <w:sz w:val="22"/>
          <w:szCs w:val="22"/>
        </w:rPr>
        <w:t xml:space="preserve"> ,-Kč (slovy: </w:t>
      </w:r>
      <w:r w:rsidRPr="00C66F27">
        <w:rPr>
          <w:rFonts w:asciiTheme="minorHAnsi" w:hAnsiTheme="minorHAnsi"/>
          <w:sz w:val="22"/>
          <w:szCs w:val="22"/>
          <w:highlight w:val="yellow"/>
        </w:rPr>
        <w:t>…………………</w:t>
      </w:r>
      <w:r w:rsidRPr="00C66F27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C66F2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korun českých).</w:t>
      </w:r>
    </w:p>
    <w:p w:rsidR="008D1849" w:rsidRDefault="008D1849" w:rsidP="00900503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</w:p>
    <w:p w:rsidR="008D1849" w:rsidRDefault="008D1849" w:rsidP="00900503">
      <w:pPr>
        <w:numPr>
          <w:ilvl w:val="0"/>
          <w:numId w:val="13"/>
        </w:num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66F27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>elková c</w:t>
      </w:r>
      <w:r w:rsidRPr="00C66F27">
        <w:rPr>
          <w:rFonts w:asciiTheme="minorHAnsi" w:hAnsiTheme="minorHAnsi"/>
          <w:sz w:val="22"/>
          <w:szCs w:val="22"/>
        </w:rPr>
        <w:t xml:space="preserve">ena </w:t>
      </w:r>
      <w:r>
        <w:rPr>
          <w:rFonts w:asciiTheme="minorHAnsi" w:hAnsiTheme="minorHAnsi"/>
          <w:sz w:val="22"/>
          <w:szCs w:val="22"/>
        </w:rPr>
        <w:t>za služby včetně DPH uvedená v </w:t>
      </w:r>
      <w:proofErr w:type="gramStart"/>
      <w:r>
        <w:rPr>
          <w:rFonts w:asciiTheme="minorHAnsi" w:hAnsiTheme="minorHAnsi"/>
          <w:sz w:val="22"/>
          <w:szCs w:val="22"/>
        </w:rPr>
        <w:t>čl. V.2 této</w:t>
      </w:r>
      <w:proofErr w:type="gramEnd"/>
      <w:r>
        <w:rPr>
          <w:rFonts w:asciiTheme="minorHAnsi" w:hAnsiTheme="minorHAnsi"/>
          <w:sz w:val="22"/>
          <w:szCs w:val="22"/>
        </w:rPr>
        <w:t xml:space="preserve"> smlouvy</w:t>
      </w:r>
      <w:r w:rsidRPr="00C66F27">
        <w:rPr>
          <w:rFonts w:asciiTheme="minorHAnsi" w:hAnsiTheme="minorHAnsi"/>
          <w:sz w:val="22"/>
          <w:szCs w:val="22"/>
        </w:rPr>
        <w:t xml:space="preserve"> je sjednána jako nejvýše přípustná, včetně všech poplatků a veškerých dalších nákladů spojených s</w:t>
      </w:r>
      <w:r>
        <w:rPr>
          <w:rFonts w:asciiTheme="minorHAnsi" w:hAnsiTheme="minorHAnsi"/>
          <w:sz w:val="22"/>
          <w:szCs w:val="22"/>
        </w:rPr>
        <w:t> realizací služeb</w:t>
      </w:r>
      <w:r w:rsidRPr="00C66F27">
        <w:rPr>
          <w:rFonts w:asciiTheme="minorHAnsi" w:hAnsiTheme="minorHAnsi"/>
          <w:sz w:val="22"/>
          <w:szCs w:val="22"/>
        </w:rPr>
        <w:t xml:space="preserve"> a se splněním ostatních povinností </w:t>
      </w:r>
      <w:r>
        <w:rPr>
          <w:rFonts w:asciiTheme="minorHAnsi" w:hAnsiTheme="minorHAnsi"/>
          <w:sz w:val="22"/>
          <w:szCs w:val="22"/>
        </w:rPr>
        <w:t>poskytovatele dle této s</w:t>
      </w:r>
      <w:r w:rsidRPr="00C66F27">
        <w:rPr>
          <w:rFonts w:asciiTheme="minorHAnsi" w:hAnsiTheme="minorHAnsi"/>
          <w:sz w:val="22"/>
          <w:szCs w:val="22"/>
        </w:rPr>
        <w:t>mlouvy.</w:t>
      </w:r>
    </w:p>
    <w:p w:rsidR="008D1849" w:rsidRPr="00900503" w:rsidRDefault="008D1849" w:rsidP="00900503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</w:p>
    <w:p w:rsidR="008D1849" w:rsidRPr="000E4792" w:rsidRDefault="008D1849" w:rsidP="000E4792">
      <w:pPr>
        <w:pStyle w:val="Odstavecseseznamem"/>
        <w:numPr>
          <w:ilvl w:val="0"/>
          <w:numId w:val="13"/>
        </w:numPr>
        <w:shd w:val="clear" w:color="auto" w:fill="FFFFFF"/>
        <w:ind w:right="29"/>
        <w:jc w:val="both"/>
        <w:rPr>
          <w:rFonts w:asciiTheme="minorHAnsi" w:hAnsiTheme="minorHAnsi"/>
          <w:bCs/>
          <w:color w:val="000000"/>
          <w:spacing w:val="-1"/>
          <w:w w:val="105"/>
          <w:sz w:val="22"/>
          <w:szCs w:val="22"/>
          <w:lang w:val="pl-PL"/>
        </w:rPr>
      </w:pPr>
      <w:r w:rsidRPr="000E4792">
        <w:rPr>
          <w:rFonts w:asciiTheme="minorHAnsi" w:hAnsiTheme="minorHAnsi"/>
          <w:sz w:val="22"/>
          <w:szCs w:val="22"/>
        </w:rPr>
        <w:t xml:space="preserve">Úhrada ceny za služby bude provedena nejdříve po obdržení účelové dotace na financování služeb, a to ve dvou částech: </w:t>
      </w:r>
    </w:p>
    <w:p w:rsidR="008D1849" w:rsidRPr="000E4792" w:rsidRDefault="008D1849" w:rsidP="000E4792">
      <w:pPr>
        <w:pStyle w:val="Odstavecseseznamem"/>
        <w:numPr>
          <w:ilvl w:val="1"/>
          <w:numId w:val="13"/>
        </w:numPr>
        <w:shd w:val="clear" w:color="auto" w:fill="FFFFFF"/>
        <w:tabs>
          <w:tab w:val="num" w:pos="1440"/>
        </w:tabs>
        <w:ind w:right="29"/>
        <w:jc w:val="both"/>
        <w:rPr>
          <w:rFonts w:asciiTheme="minorHAnsi" w:hAnsiTheme="minorHAnsi"/>
          <w:bCs/>
          <w:color w:val="000000"/>
          <w:spacing w:val="-1"/>
          <w:w w:val="105"/>
          <w:sz w:val="22"/>
          <w:szCs w:val="22"/>
          <w:lang w:val="pl-PL"/>
        </w:rPr>
      </w:pPr>
      <w:r w:rsidRPr="000E4792">
        <w:rPr>
          <w:rFonts w:asciiTheme="minorHAnsi" w:hAnsiTheme="minorHAnsi"/>
          <w:sz w:val="22"/>
          <w:szCs w:val="22"/>
        </w:rPr>
        <w:t xml:space="preserve">Cena za služby ve výši 50 % celkové ceny podle </w:t>
      </w:r>
      <w:proofErr w:type="gramStart"/>
      <w:r w:rsidRPr="000E4792">
        <w:rPr>
          <w:rFonts w:asciiTheme="minorHAnsi" w:hAnsiTheme="minorHAnsi"/>
          <w:sz w:val="22"/>
          <w:szCs w:val="22"/>
        </w:rPr>
        <w:t>čl. V.2 této</w:t>
      </w:r>
      <w:proofErr w:type="gramEnd"/>
      <w:r w:rsidRPr="000E4792">
        <w:rPr>
          <w:rFonts w:asciiTheme="minorHAnsi" w:hAnsiTheme="minorHAnsi"/>
          <w:sz w:val="22"/>
          <w:szCs w:val="22"/>
        </w:rPr>
        <w:t xml:space="preserve"> smlouvy bude o</w:t>
      </w:r>
      <w:r>
        <w:rPr>
          <w:rFonts w:asciiTheme="minorHAnsi" w:hAnsiTheme="minorHAnsi"/>
          <w:sz w:val="22"/>
          <w:szCs w:val="22"/>
        </w:rPr>
        <w:t>bjednatelem uhrazena nejdříve 30</w:t>
      </w:r>
      <w:r w:rsidRPr="000E47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kalendářních </w:t>
      </w:r>
      <w:r w:rsidRPr="000E4792">
        <w:rPr>
          <w:rFonts w:asciiTheme="minorHAnsi" w:hAnsiTheme="minorHAnsi"/>
          <w:sz w:val="22"/>
          <w:szCs w:val="22"/>
        </w:rPr>
        <w:t>dní před termínem plnění služeb dle článku IV.1 této smlouvy. Objednatel má právo tento termín upravit v závislosti na obdržení účelové dotace na financování služeb, a to na základě dohody s poskytovatelem.</w:t>
      </w:r>
    </w:p>
    <w:p w:rsidR="008D1849" w:rsidRPr="000E4792" w:rsidRDefault="008D1849" w:rsidP="009070B0">
      <w:pPr>
        <w:pStyle w:val="Odstavecseseznamem"/>
        <w:numPr>
          <w:ilvl w:val="1"/>
          <w:numId w:val="13"/>
        </w:numPr>
        <w:shd w:val="clear" w:color="auto" w:fill="FFFFFF"/>
        <w:tabs>
          <w:tab w:val="num" w:pos="1440"/>
        </w:tabs>
        <w:ind w:right="29"/>
        <w:jc w:val="both"/>
        <w:rPr>
          <w:rFonts w:asciiTheme="minorHAnsi" w:hAnsiTheme="minorHAnsi"/>
          <w:bCs/>
          <w:color w:val="000000"/>
          <w:spacing w:val="-1"/>
          <w:w w:val="105"/>
          <w:sz w:val="22"/>
          <w:szCs w:val="22"/>
          <w:lang w:val="pl-PL"/>
        </w:rPr>
      </w:pPr>
      <w:r w:rsidRPr="000E4792">
        <w:rPr>
          <w:rFonts w:asciiTheme="minorHAnsi" w:hAnsiTheme="minorHAnsi"/>
          <w:sz w:val="22"/>
          <w:szCs w:val="22"/>
        </w:rPr>
        <w:t xml:space="preserve">Cena za služby ve výši 50 % celkové ceny podle </w:t>
      </w:r>
      <w:proofErr w:type="gramStart"/>
      <w:r w:rsidRPr="000E4792">
        <w:rPr>
          <w:rFonts w:asciiTheme="minorHAnsi" w:hAnsiTheme="minorHAnsi"/>
          <w:sz w:val="22"/>
          <w:szCs w:val="22"/>
        </w:rPr>
        <w:t>čl. V.2 této</w:t>
      </w:r>
      <w:proofErr w:type="gramEnd"/>
      <w:r w:rsidRPr="000E4792">
        <w:rPr>
          <w:rFonts w:asciiTheme="minorHAnsi" w:hAnsiTheme="minorHAnsi"/>
          <w:sz w:val="22"/>
          <w:szCs w:val="22"/>
        </w:rPr>
        <w:t xml:space="preserve"> smlouvy bude objednatelem uhrazena </w:t>
      </w:r>
      <w:r>
        <w:rPr>
          <w:rFonts w:asciiTheme="minorHAnsi" w:hAnsiTheme="minorHAnsi"/>
          <w:sz w:val="22"/>
          <w:szCs w:val="22"/>
        </w:rPr>
        <w:t>nejdříve 14</w:t>
      </w:r>
      <w:r w:rsidRPr="000E479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kalendářních </w:t>
      </w:r>
      <w:r w:rsidRPr="000E4792">
        <w:rPr>
          <w:rFonts w:asciiTheme="minorHAnsi" w:hAnsiTheme="minorHAnsi"/>
          <w:sz w:val="22"/>
          <w:szCs w:val="22"/>
        </w:rPr>
        <w:t>dní před termínem plnění služeb dle článku IV.1 této smlouvy. Objednatel má právo tento termín upravit v závislosti na obdržení účelové dotace na financování služeb, a to na základě dohody s poskytovatelem.</w:t>
      </w:r>
    </w:p>
    <w:p w:rsidR="008D1849" w:rsidRPr="009070B0" w:rsidRDefault="008D1849" w:rsidP="009070B0">
      <w:pPr>
        <w:shd w:val="clear" w:color="auto" w:fill="FFFFFF"/>
        <w:tabs>
          <w:tab w:val="num" w:pos="1440"/>
        </w:tabs>
        <w:ind w:right="29"/>
        <w:jc w:val="both"/>
        <w:rPr>
          <w:rFonts w:asciiTheme="minorHAnsi" w:hAnsiTheme="minorHAnsi"/>
          <w:bCs/>
          <w:color w:val="000000"/>
          <w:spacing w:val="-1"/>
          <w:w w:val="105"/>
          <w:sz w:val="22"/>
          <w:szCs w:val="22"/>
          <w:lang w:val="pl-PL"/>
        </w:rPr>
      </w:pPr>
    </w:p>
    <w:p w:rsidR="008D1849" w:rsidRDefault="008D1849" w:rsidP="00C66F27">
      <w:pPr>
        <w:numPr>
          <w:ilvl w:val="0"/>
          <w:numId w:val="13"/>
        </w:num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66F27">
        <w:rPr>
          <w:rFonts w:asciiTheme="minorHAnsi" w:hAnsiTheme="minorHAnsi"/>
          <w:sz w:val="22"/>
          <w:szCs w:val="22"/>
        </w:rPr>
        <w:t>Celková cena bude uhrazena poskytovateli v české měně na základě daňového dokladu – faktury.</w:t>
      </w:r>
    </w:p>
    <w:p w:rsidR="008D1849" w:rsidRDefault="008D1849" w:rsidP="00900503">
      <w:pPr>
        <w:shd w:val="clear" w:color="auto" w:fill="FFFFFF"/>
        <w:ind w:left="360"/>
        <w:jc w:val="both"/>
        <w:rPr>
          <w:rFonts w:asciiTheme="minorHAnsi" w:hAnsiTheme="minorHAnsi"/>
          <w:sz w:val="22"/>
          <w:szCs w:val="22"/>
        </w:rPr>
      </w:pPr>
    </w:p>
    <w:p w:rsidR="008D1849" w:rsidRDefault="008D1849" w:rsidP="00C66F27">
      <w:pPr>
        <w:numPr>
          <w:ilvl w:val="0"/>
          <w:numId w:val="13"/>
        </w:num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66F27">
        <w:rPr>
          <w:rFonts w:asciiTheme="minorHAnsi" w:hAnsiTheme="minorHAnsi"/>
          <w:sz w:val="22"/>
          <w:szCs w:val="22"/>
        </w:rPr>
        <w:t xml:space="preserve">Smluvní strany </w:t>
      </w:r>
      <w:r>
        <w:rPr>
          <w:rFonts w:asciiTheme="minorHAnsi" w:hAnsiTheme="minorHAnsi"/>
          <w:sz w:val="22"/>
          <w:szCs w:val="22"/>
        </w:rPr>
        <w:t>stanovují splatnost faktur na 14</w:t>
      </w:r>
      <w:r w:rsidRPr="00C66F27">
        <w:rPr>
          <w:rFonts w:asciiTheme="minorHAnsi" w:hAnsiTheme="minorHAnsi"/>
          <w:sz w:val="22"/>
          <w:szCs w:val="22"/>
        </w:rPr>
        <w:t xml:space="preserve"> kalendářních dnů ode dne doručení daňového dokladu objednateli. </w:t>
      </w:r>
    </w:p>
    <w:p w:rsidR="008D1849" w:rsidRDefault="008D1849" w:rsidP="00900503">
      <w:p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</w:p>
    <w:p w:rsidR="008D1849" w:rsidRDefault="008D1849" w:rsidP="000E4792">
      <w:pPr>
        <w:numPr>
          <w:ilvl w:val="0"/>
          <w:numId w:val="13"/>
        </w:numPr>
        <w:shd w:val="clear" w:color="auto" w:fill="FFFFFF"/>
        <w:jc w:val="both"/>
        <w:rPr>
          <w:rFonts w:asciiTheme="minorHAnsi" w:hAnsiTheme="minorHAnsi"/>
          <w:sz w:val="22"/>
          <w:szCs w:val="22"/>
        </w:rPr>
      </w:pPr>
      <w:r w:rsidRPr="00C66F27">
        <w:rPr>
          <w:rFonts w:asciiTheme="minorHAnsi" w:hAnsiTheme="minorHAnsi"/>
          <w:sz w:val="22"/>
          <w:szCs w:val="22"/>
        </w:rPr>
        <w:t>Daňový doklad – faktura musí obsahovat všechny náležitosti řádného účetního a daňového dokladu ve smyslu příslušných právních předpisů, zejména zákona č. 235/2004 Sb., o dani z přidané hodnoty, ve znění pozdějších předpisů. Každá faktura musí obsahovat rovněž specifikaci projektu (název projektu a registrační číslo). V případě, že faktura nebude mí</w:t>
      </w:r>
      <w:r>
        <w:rPr>
          <w:rFonts w:asciiTheme="minorHAnsi" w:hAnsiTheme="minorHAnsi"/>
          <w:sz w:val="22"/>
          <w:szCs w:val="22"/>
        </w:rPr>
        <w:t>t odpovídající náležitosti, je o</w:t>
      </w:r>
      <w:r w:rsidRPr="00C66F27">
        <w:rPr>
          <w:rFonts w:asciiTheme="minorHAnsi" w:hAnsiTheme="minorHAnsi"/>
          <w:sz w:val="22"/>
          <w:szCs w:val="22"/>
        </w:rPr>
        <w:t xml:space="preserve">bjednatel oprávněn ji vrátit ve lhůtě splatnosti zpět </w:t>
      </w:r>
      <w:r>
        <w:rPr>
          <w:rFonts w:asciiTheme="minorHAnsi" w:hAnsiTheme="minorHAnsi"/>
          <w:sz w:val="22"/>
          <w:szCs w:val="22"/>
        </w:rPr>
        <w:t>poskytovateli</w:t>
      </w:r>
      <w:r w:rsidRPr="00C66F27">
        <w:rPr>
          <w:rFonts w:asciiTheme="minorHAnsi" w:hAnsiTheme="minorHAnsi"/>
          <w:sz w:val="22"/>
          <w:szCs w:val="22"/>
        </w:rPr>
        <w:t xml:space="preserve"> k doplnění, aniž se tak dostane do prodlení se splatností. Lhůta splatnosti počíná běžet znovu od opětovného doručení náležit</w:t>
      </w:r>
      <w:r>
        <w:rPr>
          <w:rFonts w:asciiTheme="minorHAnsi" w:hAnsiTheme="minorHAnsi"/>
          <w:sz w:val="22"/>
          <w:szCs w:val="22"/>
        </w:rPr>
        <w:t>ě doplněné či opravené faktury o</w:t>
      </w:r>
      <w:r w:rsidRPr="00C66F27">
        <w:rPr>
          <w:rFonts w:asciiTheme="minorHAnsi" w:hAnsiTheme="minorHAnsi"/>
          <w:sz w:val="22"/>
          <w:szCs w:val="22"/>
        </w:rPr>
        <w:t>bjednateli.</w:t>
      </w:r>
    </w:p>
    <w:p w:rsidR="008D1849" w:rsidRDefault="008D1849">
      <w:pPr>
        <w:spacing w:after="200" w:line="276" w:lineRule="auto"/>
        <w:rPr>
          <w:rFonts w:asciiTheme="minorHAnsi" w:hAnsiTheme="minorHAnsi"/>
          <w:b/>
          <w:bCs/>
          <w:color w:val="000000"/>
          <w:spacing w:val="-9"/>
          <w:szCs w:val="22"/>
        </w:rPr>
      </w:pPr>
      <w:r>
        <w:rPr>
          <w:rFonts w:asciiTheme="minorHAnsi" w:hAnsiTheme="minorHAnsi"/>
          <w:szCs w:val="22"/>
        </w:rPr>
        <w:br w:type="page"/>
      </w:r>
    </w:p>
    <w:p w:rsidR="008D1849" w:rsidRDefault="008D1849" w:rsidP="00B75C70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B54A01">
        <w:rPr>
          <w:rFonts w:asciiTheme="minorHAnsi" w:hAnsiTheme="minorHAnsi"/>
          <w:szCs w:val="22"/>
        </w:rPr>
        <w:lastRenderedPageBreak/>
        <w:t>Sankce</w:t>
      </w:r>
    </w:p>
    <w:p w:rsidR="008D1849" w:rsidRPr="00B75C70" w:rsidRDefault="008D1849" w:rsidP="00B75C70">
      <w:pPr>
        <w:pStyle w:val="Textvbloku"/>
        <w:ind w:left="742"/>
        <w:jc w:val="left"/>
        <w:rPr>
          <w:rFonts w:asciiTheme="minorHAnsi" w:hAnsiTheme="minorHAnsi"/>
          <w:szCs w:val="22"/>
        </w:rPr>
      </w:pPr>
    </w:p>
    <w:p w:rsidR="008D1849" w:rsidRPr="00900503" w:rsidRDefault="008D1849" w:rsidP="000E4792">
      <w:pPr>
        <w:pStyle w:val="Zkladntextodsazen"/>
        <w:numPr>
          <w:ilvl w:val="0"/>
          <w:numId w:val="5"/>
        </w:numPr>
        <w:ind w:left="360"/>
        <w:jc w:val="both"/>
        <w:rPr>
          <w:rFonts w:asciiTheme="minorHAnsi" w:hAnsiTheme="minorHAnsi"/>
          <w:sz w:val="22"/>
        </w:rPr>
      </w:pPr>
      <w:r w:rsidRPr="000E4792">
        <w:rPr>
          <w:rFonts w:asciiTheme="minorHAnsi" w:hAnsiTheme="minorHAnsi"/>
          <w:sz w:val="22"/>
        </w:rPr>
        <w:t xml:space="preserve">V případě prodlení objednatele s úhradou faktury je </w:t>
      </w:r>
      <w:r>
        <w:rPr>
          <w:rFonts w:asciiTheme="minorHAnsi" w:hAnsiTheme="minorHAnsi"/>
          <w:sz w:val="22"/>
        </w:rPr>
        <w:t>poskytovatel</w:t>
      </w:r>
      <w:r w:rsidRPr="000E4792">
        <w:rPr>
          <w:rFonts w:asciiTheme="minorHAnsi" w:hAnsiTheme="minorHAnsi"/>
          <w:sz w:val="22"/>
        </w:rPr>
        <w:t xml:space="preserve"> oprávněn uplatnit vůči objednat</w:t>
      </w:r>
      <w:r>
        <w:rPr>
          <w:rFonts w:asciiTheme="minorHAnsi" w:hAnsiTheme="minorHAnsi"/>
          <w:sz w:val="22"/>
        </w:rPr>
        <w:t>eli úrok z prodlení ve výši 0,0</w:t>
      </w:r>
      <w:r>
        <w:rPr>
          <w:rFonts w:asciiTheme="minorHAnsi" w:hAnsiTheme="minorHAnsi"/>
          <w:sz w:val="22"/>
          <w:lang w:val="cs-CZ"/>
        </w:rPr>
        <w:t xml:space="preserve">5 </w:t>
      </w:r>
      <w:r w:rsidRPr="000E4792">
        <w:rPr>
          <w:rFonts w:asciiTheme="minorHAnsi" w:hAnsiTheme="minorHAnsi"/>
          <w:sz w:val="22"/>
        </w:rPr>
        <w:t>% z dlužné částky za každý i jen započatý den prodlení s úhradou faktury.</w:t>
      </w:r>
    </w:p>
    <w:p w:rsidR="008D1849" w:rsidRPr="008D1BBF" w:rsidRDefault="008D1849" w:rsidP="00900503">
      <w:pPr>
        <w:pStyle w:val="Zkladntextodsazen"/>
        <w:ind w:left="360" w:firstLine="0"/>
        <w:jc w:val="both"/>
        <w:rPr>
          <w:rFonts w:asciiTheme="minorHAnsi" w:hAnsiTheme="minorHAnsi"/>
          <w:sz w:val="22"/>
        </w:rPr>
      </w:pPr>
    </w:p>
    <w:p w:rsidR="008D1849" w:rsidRPr="00900503" w:rsidRDefault="008D1849" w:rsidP="00BF44B2">
      <w:pPr>
        <w:pStyle w:val="Zkladntextodsazen"/>
        <w:numPr>
          <w:ilvl w:val="0"/>
          <w:numId w:val="5"/>
        </w:numPr>
        <w:ind w:left="360"/>
        <w:jc w:val="both"/>
        <w:rPr>
          <w:rFonts w:asciiTheme="minorHAnsi" w:hAnsiTheme="minorHAnsi"/>
          <w:sz w:val="22"/>
        </w:rPr>
      </w:pPr>
      <w:r w:rsidRPr="005E34FE">
        <w:rPr>
          <w:rFonts w:asciiTheme="minorHAnsi" w:hAnsiTheme="minorHAnsi"/>
          <w:sz w:val="22"/>
        </w:rPr>
        <w:t xml:space="preserve">V případě prodlení </w:t>
      </w:r>
      <w:r>
        <w:rPr>
          <w:rFonts w:asciiTheme="minorHAnsi" w:hAnsiTheme="minorHAnsi"/>
          <w:sz w:val="22"/>
          <w:lang w:val="cs-CZ"/>
        </w:rPr>
        <w:t>poskytovatele</w:t>
      </w:r>
      <w:r w:rsidRPr="005E34FE">
        <w:rPr>
          <w:rFonts w:asciiTheme="minorHAnsi" w:hAnsiTheme="minorHAnsi"/>
          <w:sz w:val="22"/>
        </w:rPr>
        <w:t xml:space="preserve"> se splněním termínu uvedeného v čl. </w:t>
      </w:r>
      <w:proofErr w:type="gramStart"/>
      <w:r>
        <w:rPr>
          <w:rFonts w:asciiTheme="minorHAnsi" w:hAnsiTheme="minorHAnsi"/>
          <w:sz w:val="22"/>
          <w:lang w:val="cs-CZ"/>
        </w:rPr>
        <w:t>IV.1 této</w:t>
      </w:r>
      <w:proofErr w:type="gramEnd"/>
      <w:r>
        <w:rPr>
          <w:rFonts w:asciiTheme="minorHAnsi" w:hAnsiTheme="minorHAnsi"/>
          <w:sz w:val="22"/>
          <w:lang w:val="cs-CZ"/>
        </w:rPr>
        <w:t xml:space="preserve"> </w:t>
      </w:r>
      <w:r w:rsidRPr="005E34FE">
        <w:rPr>
          <w:rFonts w:asciiTheme="minorHAnsi" w:hAnsiTheme="minorHAnsi"/>
          <w:sz w:val="22"/>
        </w:rPr>
        <w:t>smlouvy</w:t>
      </w:r>
      <w:r>
        <w:rPr>
          <w:rFonts w:asciiTheme="minorHAnsi" w:hAnsiTheme="minorHAnsi"/>
          <w:sz w:val="22"/>
          <w:lang w:val="cs-CZ"/>
        </w:rPr>
        <w:t xml:space="preserve"> </w:t>
      </w:r>
      <w:r>
        <w:rPr>
          <w:rFonts w:asciiTheme="minorHAnsi" w:hAnsiTheme="minorHAnsi"/>
          <w:sz w:val="22"/>
        </w:rPr>
        <w:t>je</w:t>
      </w:r>
      <w:r>
        <w:rPr>
          <w:rFonts w:asciiTheme="minorHAnsi" w:hAnsiTheme="minorHAnsi"/>
          <w:sz w:val="22"/>
          <w:lang w:val="cs-CZ"/>
        </w:rPr>
        <w:t xml:space="preserve"> </w:t>
      </w:r>
      <w:r w:rsidRPr="005E34FE">
        <w:rPr>
          <w:rFonts w:asciiTheme="minorHAnsi" w:hAnsiTheme="minorHAnsi"/>
          <w:sz w:val="22"/>
        </w:rPr>
        <w:t xml:space="preserve">objednatel oprávněn požadovat po </w:t>
      </w:r>
      <w:r>
        <w:rPr>
          <w:rFonts w:asciiTheme="minorHAnsi" w:hAnsiTheme="minorHAnsi"/>
          <w:sz w:val="22"/>
          <w:lang w:val="cs-CZ"/>
        </w:rPr>
        <w:t>poskytovateli</w:t>
      </w:r>
      <w:r w:rsidRPr="005E34FE">
        <w:rPr>
          <w:rFonts w:asciiTheme="minorHAnsi" w:hAnsiTheme="minorHAnsi"/>
          <w:sz w:val="22"/>
        </w:rPr>
        <w:t xml:space="preserve"> zaplacení smluvní pokuty ve výši 0,</w:t>
      </w:r>
      <w:r>
        <w:rPr>
          <w:rFonts w:asciiTheme="minorHAnsi" w:hAnsiTheme="minorHAnsi"/>
          <w:sz w:val="22"/>
          <w:lang w:val="cs-CZ"/>
        </w:rPr>
        <w:t>05</w:t>
      </w:r>
      <w:r w:rsidRPr="005E34FE">
        <w:rPr>
          <w:rFonts w:asciiTheme="minorHAnsi" w:hAnsiTheme="minorHAnsi"/>
          <w:sz w:val="22"/>
        </w:rPr>
        <w:t xml:space="preserve"> % z</w:t>
      </w:r>
      <w:r>
        <w:rPr>
          <w:rFonts w:asciiTheme="minorHAnsi" w:hAnsiTheme="minorHAnsi"/>
          <w:sz w:val="22"/>
        </w:rPr>
        <w:t> </w:t>
      </w:r>
      <w:r>
        <w:rPr>
          <w:rFonts w:asciiTheme="minorHAnsi" w:hAnsiTheme="minorHAnsi"/>
          <w:sz w:val="22"/>
          <w:lang w:val="cs-CZ"/>
        </w:rPr>
        <w:t xml:space="preserve">celkové ceny dle čl. V.2 této smlouvy </w:t>
      </w:r>
      <w:r w:rsidRPr="005E34FE">
        <w:rPr>
          <w:rFonts w:asciiTheme="minorHAnsi" w:hAnsiTheme="minorHAnsi"/>
          <w:sz w:val="22"/>
        </w:rPr>
        <w:t>za každý započatý den prodlení</w:t>
      </w:r>
      <w:r>
        <w:rPr>
          <w:rFonts w:asciiTheme="minorHAnsi" w:hAnsiTheme="minorHAnsi"/>
          <w:sz w:val="22"/>
          <w:lang w:val="cs-CZ"/>
        </w:rPr>
        <w:t>.</w:t>
      </w:r>
      <w:r w:rsidRPr="005E34FE">
        <w:rPr>
          <w:rFonts w:asciiTheme="minorHAnsi" w:hAnsiTheme="minorHAnsi"/>
          <w:sz w:val="22"/>
        </w:rPr>
        <w:t xml:space="preserve"> </w:t>
      </w:r>
    </w:p>
    <w:p w:rsidR="008D1849" w:rsidRPr="00BF44B2" w:rsidRDefault="008D1849" w:rsidP="00900503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Pr="00BF44B2" w:rsidRDefault="008D1849" w:rsidP="00BF44B2">
      <w:pPr>
        <w:pStyle w:val="Zkladntextodsazen"/>
        <w:numPr>
          <w:ilvl w:val="0"/>
          <w:numId w:val="5"/>
        </w:numPr>
        <w:ind w:left="360"/>
        <w:jc w:val="both"/>
        <w:rPr>
          <w:rFonts w:asciiTheme="minorHAnsi" w:hAnsiTheme="minorHAnsi"/>
          <w:sz w:val="22"/>
        </w:rPr>
      </w:pPr>
      <w:r w:rsidRPr="00BF44B2">
        <w:rPr>
          <w:rFonts w:asciiTheme="minorHAnsi" w:hAnsiTheme="minorHAnsi"/>
          <w:sz w:val="22"/>
        </w:rPr>
        <w:t xml:space="preserve">Smluvní pokuty a úroky z prodlení dle této </w:t>
      </w:r>
      <w:r w:rsidRPr="00BF44B2">
        <w:rPr>
          <w:rFonts w:asciiTheme="minorHAnsi" w:hAnsiTheme="minorHAnsi"/>
          <w:sz w:val="22"/>
          <w:lang w:val="cs-CZ"/>
        </w:rPr>
        <w:t>s</w:t>
      </w:r>
      <w:proofErr w:type="spellStart"/>
      <w:r w:rsidRPr="00BF44B2">
        <w:rPr>
          <w:rFonts w:asciiTheme="minorHAnsi" w:hAnsiTheme="minorHAnsi"/>
          <w:sz w:val="22"/>
        </w:rPr>
        <w:t>mlouvy</w:t>
      </w:r>
      <w:proofErr w:type="spellEnd"/>
      <w:r w:rsidRPr="00BF44B2">
        <w:rPr>
          <w:rFonts w:asciiTheme="minorHAnsi" w:hAnsiTheme="minorHAnsi"/>
          <w:sz w:val="22"/>
        </w:rPr>
        <w:t xml:space="preserve"> jsou splatné do 10 dnů po doručení oznámení o uplatnění smluvní pokuty či úroku z prodlení druhé </w:t>
      </w:r>
      <w:r w:rsidRPr="00BF44B2">
        <w:rPr>
          <w:rFonts w:asciiTheme="minorHAnsi" w:hAnsiTheme="minorHAnsi"/>
          <w:sz w:val="22"/>
          <w:lang w:val="cs-CZ"/>
        </w:rPr>
        <w:t>s</w:t>
      </w:r>
      <w:r w:rsidRPr="00BF44B2">
        <w:rPr>
          <w:rFonts w:asciiTheme="minorHAnsi" w:hAnsiTheme="minorHAnsi"/>
          <w:sz w:val="22"/>
        </w:rPr>
        <w:t xml:space="preserve">mluvní straně. Oznámení o uplatnění smluvní pokuty či úroku z prodlení musí vždy obsahovat popis a časové určení události, která zakládá právo na smluvní pokutu či úrok z prodlení. Oznámení musí dále obsahovat informaci o způsobu úhrady smluvní pokuty či úroku z prodlení, který určí oprávněná strana. Smluvní strany shodně prohlašují, že s ohledem na charakter povinností, jejichž splnění je zajištěno smluvními pokutami, považují smluvní pokuty uvedené v této </w:t>
      </w:r>
      <w:r w:rsidRPr="00BF44B2">
        <w:rPr>
          <w:rFonts w:asciiTheme="minorHAnsi" w:hAnsiTheme="minorHAnsi"/>
          <w:sz w:val="22"/>
          <w:lang w:val="cs-CZ"/>
        </w:rPr>
        <w:t>s</w:t>
      </w:r>
      <w:proofErr w:type="spellStart"/>
      <w:r w:rsidRPr="00BF44B2">
        <w:rPr>
          <w:rFonts w:asciiTheme="minorHAnsi" w:hAnsiTheme="minorHAnsi"/>
          <w:sz w:val="22"/>
        </w:rPr>
        <w:t>mlouvě</w:t>
      </w:r>
      <w:proofErr w:type="spellEnd"/>
      <w:r w:rsidRPr="00BF44B2">
        <w:rPr>
          <w:rFonts w:asciiTheme="minorHAnsi" w:hAnsiTheme="minorHAnsi"/>
          <w:sz w:val="22"/>
        </w:rPr>
        <w:t xml:space="preserve"> za přiměřené. </w:t>
      </w:r>
    </w:p>
    <w:p w:rsidR="008D1849" w:rsidRPr="00B54A01" w:rsidRDefault="008D1849" w:rsidP="00B54A01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Default="008D1849" w:rsidP="00B54A01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B54A01">
        <w:rPr>
          <w:rFonts w:asciiTheme="minorHAnsi" w:hAnsiTheme="minorHAnsi"/>
          <w:szCs w:val="22"/>
        </w:rPr>
        <w:t>Trvání smlouvy</w:t>
      </w:r>
    </w:p>
    <w:p w:rsidR="008D1849" w:rsidRPr="00B54A01" w:rsidRDefault="008D1849" w:rsidP="00900503">
      <w:pPr>
        <w:pStyle w:val="Textvbloku"/>
        <w:ind w:left="742"/>
        <w:jc w:val="left"/>
        <w:rPr>
          <w:rFonts w:asciiTheme="minorHAnsi" w:hAnsiTheme="minorHAnsi"/>
          <w:szCs w:val="22"/>
        </w:rPr>
      </w:pPr>
    </w:p>
    <w:p w:rsidR="008D1849" w:rsidRPr="00900503" w:rsidRDefault="008D1849" w:rsidP="008D1BBF">
      <w:pPr>
        <w:pStyle w:val="Zkladntextodsazen"/>
        <w:numPr>
          <w:ilvl w:val="0"/>
          <w:numId w:val="6"/>
        </w:numPr>
        <w:ind w:left="360"/>
        <w:jc w:val="both"/>
        <w:rPr>
          <w:rFonts w:asciiTheme="minorHAnsi" w:hAnsiTheme="minorHAnsi"/>
          <w:sz w:val="22"/>
        </w:rPr>
      </w:pPr>
      <w:r w:rsidRPr="00B54A01">
        <w:rPr>
          <w:rFonts w:asciiTheme="minorHAnsi" w:hAnsiTheme="minorHAnsi"/>
          <w:sz w:val="22"/>
        </w:rPr>
        <w:t>Tuto smlouvu lze ukončit písemnou dohodou smluvních stran.</w:t>
      </w:r>
    </w:p>
    <w:p w:rsidR="008D1849" w:rsidRPr="008D1BBF" w:rsidRDefault="008D1849" w:rsidP="00900503">
      <w:pPr>
        <w:pStyle w:val="Zkladntextodsazen"/>
        <w:ind w:left="360" w:firstLine="0"/>
        <w:jc w:val="both"/>
        <w:rPr>
          <w:rFonts w:asciiTheme="minorHAnsi" w:hAnsiTheme="minorHAnsi"/>
          <w:sz w:val="22"/>
        </w:rPr>
      </w:pPr>
    </w:p>
    <w:p w:rsidR="008D1849" w:rsidRPr="00900503" w:rsidRDefault="008D1849" w:rsidP="00BF44B2">
      <w:pPr>
        <w:pStyle w:val="Zkladntextodsazen"/>
        <w:numPr>
          <w:ilvl w:val="0"/>
          <w:numId w:val="6"/>
        </w:numPr>
        <w:ind w:left="360"/>
        <w:jc w:val="both"/>
        <w:rPr>
          <w:rFonts w:asciiTheme="minorHAnsi" w:hAnsiTheme="minorHAnsi"/>
          <w:sz w:val="22"/>
        </w:rPr>
      </w:pPr>
      <w:r w:rsidRPr="008D1BBF">
        <w:rPr>
          <w:rFonts w:asciiTheme="minorHAnsi" w:hAnsiTheme="minorHAnsi"/>
          <w:sz w:val="22"/>
        </w:rPr>
        <w:t xml:space="preserve">Objednatel může od této smlouvy odstoupit, pokud poskytovatel </w:t>
      </w:r>
      <w:r w:rsidRPr="008D1BBF">
        <w:rPr>
          <w:rFonts w:asciiTheme="minorHAnsi" w:hAnsiTheme="minorHAnsi"/>
          <w:sz w:val="22"/>
          <w:lang w:val="cs-CZ"/>
        </w:rPr>
        <w:t>neposkytne</w:t>
      </w:r>
      <w:r w:rsidRPr="008D1BBF">
        <w:rPr>
          <w:rFonts w:asciiTheme="minorHAnsi" w:hAnsiTheme="minorHAnsi"/>
          <w:sz w:val="22"/>
        </w:rPr>
        <w:t xml:space="preserve"> </w:t>
      </w:r>
      <w:r w:rsidRPr="008D1BBF">
        <w:rPr>
          <w:rFonts w:asciiTheme="minorHAnsi" w:hAnsiTheme="minorHAnsi"/>
          <w:sz w:val="22"/>
          <w:lang w:val="cs-CZ"/>
        </w:rPr>
        <w:t>služby</w:t>
      </w:r>
      <w:r w:rsidRPr="008D1BBF">
        <w:rPr>
          <w:rFonts w:asciiTheme="minorHAnsi" w:hAnsiTheme="minorHAnsi"/>
          <w:sz w:val="22"/>
        </w:rPr>
        <w:t xml:space="preserve"> v termínu sjednaném v článku IV.</w:t>
      </w:r>
      <w:r w:rsidRPr="008D1BBF">
        <w:rPr>
          <w:rFonts w:asciiTheme="minorHAnsi" w:hAnsiTheme="minorHAnsi"/>
          <w:sz w:val="22"/>
          <w:lang w:val="cs-CZ"/>
        </w:rPr>
        <w:t>1</w:t>
      </w:r>
      <w:r w:rsidRPr="008D1BBF">
        <w:rPr>
          <w:rFonts w:asciiTheme="minorHAnsi" w:hAnsiTheme="minorHAnsi"/>
          <w:sz w:val="22"/>
        </w:rPr>
        <w:t xml:space="preserve"> této smlouvy nebo v kvalitě dle této smlouvy.  Odstoupení nabývá účinnosti dnem následujícím po dni prokazatelného doručení jeho písemného vyhotovení druhé smluvní straně. </w:t>
      </w:r>
    </w:p>
    <w:p w:rsidR="008D1849" w:rsidRPr="00BF44B2" w:rsidRDefault="008D1849" w:rsidP="00900503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</w:p>
    <w:p w:rsidR="008D1849" w:rsidRPr="00900503" w:rsidRDefault="008D1849" w:rsidP="00BF44B2">
      <w:pPr>
        <w:pStyle w:val="Zkladntextodsazen"/>
        <w:numPr>
          <w:ilvl w:val="0"/>
          <w:numId w:val="6"/>
        </w:numPr>
        <w:ind w:left="360"/>
        <w:jc w:val="both"/>
        <w:rPr>
          <w:rFonts w:asciiTheme="minorHAnsi" w:hAnsiTheme="minorHAnsi"/>
          <w:sz w:val="22"/>
        </w:rPr>
      </w:pPr>
      <w:r w:rsidRPr="005E34FE">
        <w:rPr>
          <w:rFonts w:asciiTheme="minorHAnsi" w:hAnsiTheme="minorHAnsi"/>
          <w:sz w:val="22"/>
        </w:rPr>
        <w:t xml:space="preserve">Objednatel je dále oprávněn odstoupit od </w:t>
      </w:r>
      <w:r>
        <w:rPr>
          <w:rFonts w:asciiTheme="minorHAnsi" w:hAnsiTheme="minorHAnsi"/>
          <w:sz w:val="22"/>
          <w:lang w:val="cs-CZ"/>
        </w:rPr>
        <w:t>s</w:t>
      </w:r>
      <w:proofErr w:type="spellStart"/>
      <w:r w:rsidRPr="005E34FE">
        <w:rPr>
          <w:rFonts w:asciiTheme="minorHAnsi" w:hAnsiTheme="minorHAnsi"/>
          <w:sz w:val="22"/>
        </w:rPr>
        <w:t>mlouvy</w:t>
      </w:r>
      <w:proofErr w:type="spellEnd"/>
      <w:r w:rsidRPr="005E34FE">
        <w:rPr>
          <w:rFonts w:asciiTheme="minorHAnsi" w:hAnsiTheme="minorHAnsi"/>
          <w:sz w:val="22"/>
        </w:rPr>
        <w:t xml:space="preserve"> v případě, kdy </w:t>
      </w:r>
      <w:r>
        <w:rPr>
          <w:rFonts w:asciiTheme="minorHAnsi" w:hAnsiTheme="minorHAnsi"/>
          <w:sz w:val="22"/>
          <w:lang w:val="cs-CZ"/>
        </w:rPr>
        <w:t>poskytovatel</w:t>
      </w:r>
      <w:r w:rsidRPr="005E34FE">
        <w:rPr>
          <w:rFonts w:asciiTheme="minorHAnsi" w:hAnsiTheme="minorHAnsi"/>
          <w:sz w:val="22"/>
        </w:rPr>
        <w:t xml:space="preserve"> uvedl ve své nabídce </w:t>
      </w:r>
      <w:r>
        <w:rPr>
          <w:rFonts w:asciiTheme="minorHAnsi" w:hAnsiTheme="minorHAnsi"/>
          <w:sz w:val="22"/>
          <w:lang w:val="cs-CZ"/>
        </w:rPr>
        <w:t>v rámci zadávacího řízení</w:t>
      </w:r>
      <w:r>
        <w:rPr>
          <w:rFonts w:asciiTheme="minorHAnsi" w:hAnsiTheme="minorHAnsi"/>
          <w:sz w:val="22"/>
        </w:rPr>
        <w:t>, které předcházel</w:t>
      </w:r>
      <w:r>
        <w:rPr>
          <w:rFonts w:asciiTheme="minorHAnsi" w:hAnsiTheme="minorHAnsi"/>
          <w:sz w:val="22"/>
          <w:lang w:val="cs-CZ"/>
        </w:rPr>
        <w:t>o</w:t>
      </w:r>
      <w:r w:rsidRPr="005E34FE">
        <w:rPr>
          <w:rFonts w:asciiTheme="minorHAnsi" w:hAnsiTheme="minorHAnsi"/>
          <w:sz w:val="22"/>
        </w:rPr>
        <w:t xml:space="preserve"> uzavření této </w:t>
      </w:r>
      <w:r>
        <w:rPr>
          <w:rFonts w:asciiTheme="minorHAnsi" w:hAnsiTheme="minorHAnsi"/>
          <w:sz w:val="22"/>
          <w:lang w:val="cs-CZ"/>
        </w:rPr>
        <w:t>s</w:t>
      </w:r>
      <w:proofErr w:type="spellStart"/>
      <w:r w:rsidRPr="005E34FE">
        <w:rPr>
          <w:rFonts w:asciiTheme="minorHAnsi" w:hAnsiTheme="minorHAnsi"/>
          <w:sz w:val="22"/>
        </w:rPr>
        <w:t>mlouvy</w:t>
      </w:r>
      <w:proofErr w:type="spellEnd"/>
      <w:r w:rsidRPr="005E34FE">
        <w:rPr>
          <w:rFonts w:asciiTheme="minorHAnsi" w:hAnsiTheme="minorHAnsi"/>
          <w:sz w:val="22"/>
        </w:rPr>
        <w:t>, informace nebo doklady, které neodpovídají skutečnosti a které měly nebo mohly mít vliv na výsledek výběrového řízení.</w:t>
      </w:r>
    </w:p>
    <w:p w:rsidR="008D1849" w:rsidRPr="008D1BBF" w:rsidRDefault="008D1849" w:rsidP="008D1849">
      <w:pPr>
        <w:pStyle w:val="Zkladntextodsazen"/>
        <w:ind w:left="0" w:firstLine="0"/>
        <w:jc w:val="both"/>
        <w:rPr>
          <w:rFonts w:asciiTheme="minorHAnsi" w:hAnsiTheme="minorHAnsi"/>
          <w:sz w:val="22"/>
        </w:rPr>
      </w:pPr>
      <w:bookmarkStart w:id="0" w:name="_GoBack"/>
      <w:bookmarkEnd w:id="0"/>
    </w:p>
    <w:p w:rsidR="008D1849" w:rsidRDefault="008D1849" w:rsidP="008D1BBF">
      <w:pPr>
        <w:pStyle w:val="Textvbloku"/>
        <w:numPr>
          <w:ilvl w:val="0"/>
          <w:numId w:val="11"/>
        </w:numPr>
        <w:rPr>
          <w:rFonts w:asciiTheme="minorHAnsi" w:hAnsiTheme="minorHAnsi"/>
          <w:szCs w:val="22"/>
        </w:rPr>
      </w:pPr>
      <w:r w:rsidRPr="00B54A01">
        <w:rPr>
          <w:rFonts w:asciiTheme="minorHAnsi" w:hAnsiTheme="minorHAnsi"/>
          <w:szCs w:val="22"/>
        </w:rPr>
        <w:t>Závěrečná ustanovení</w:t>
      </w:r>
    </w:p>
    <w:p w:rsidR="008D1849" w:rsidRPr="008D1BBF" w:rsidRDefault="008D1849" w:rsidP="00900503">
      <w:pPr>
        <w:pStyle w:val="Textvbloku"/>
        <w:ind w:left="742"/>
        <w:jc w:val="left"/>
        <w:rPr>
          <w:rFonts w:asciiTheme="minorHAnsi" w:hAnsiTheme="minorHAnsi"/>
          <w:szCs w:val="22"/>
        </w:rPr>
      </w:pPr>
    </w:p>
    <w:p w:rsidR="008D1849" w:rsidRPr="00900503" w:rsidRDefault="008D1849" w:rsidP="008D1BBF">
      <w:pPr>
        <w:numPr>
          <w:ilvl w:val="1"/>
          <w:numId w:val="7"/>
        </w:num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  <w:r w:rsidRPr="00B54A01">
        <w:rPr>
          <w:rFonts w:asciiTheme="minorHAnsi" w:hAnsiTheme="minorHAnsi"/>
          <w:w w:val="102"/>
          <w:sz w:val="22"/>
          <w:szCs w:val="22"/>
        </w:rPr>
        <w:t xml:space="preserve">Tuto smlouvu lze měnit nebo doplňovat pouze písemnými vzestupně číslovanými </w:t>
      </w:r>
      <w:r w:rsidRPr="00B54A01">
        <w:rPr>
          <w:rFonts w:asciiTheme="minorHAnsi" w:hAnsiTheme="minorHAnsi"/>
          <w:spacing w:val="-1"/>
          <w:w w:val="102"/>
          <w:sz w:val="22"/>
          <w:szCs w:val="22"/>
        </w:rPr>
        <w:t xml:space="preserve">dodatky podepsanými oprávněnými zástupci obou smluvních stran. </w:t>
      </w:r>
    </w:p>
    <w:p w:rsidR="008D1849" w:rsidRDefault="008D1849" w:rsidP="00900503">
      <w:pPr>
        <w:shd w:val="clear" w:color="auto" w:fill="FFFFFF"/>
        <w:ind w:right="7"/>
        <w:jc w:val="both"/>
        <w:rPr>
          <w:rFonts w:asciiTheme="minorHAnsi" w:hAnsiTheme="minorHAnsi"/>
          <w:w w:val="102"/>
          <w:sz w:val="22"/>
          <w:szCs w:val="22"/>
        </w:rPr>
      </w:pPr>
    </w:p>
    <w:p w:rsidR="008D1849" w:rsidRDefault="008D1849" w:rsidP="008D1BBF">
      <w:pPr>
        <w:numPr>
          <w:ilvl w:val="1"/>
          <w:numId w:val="7"/>
        </w:num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  <w:r w:rsidRPr="008D1BBF">
        <w:rPr>
          <w:rFonts w:asciiTheme="minorHAnsi" w:hAnsiTheme="minorHAnsi"/>
          <w:spacing w:val="-1"/>
          <w:w w:val="102"/>
          <w:sz w:val="22"/>
          <w:szCs w:val="22"/>
        </w:rPr>
        <w:t>N</w:t>
      </w:r>
      <w:r w:rsidRPr="008D1BBF">
        <w:rPr>
          <w:rFonts w:asciiTheme="minorHAnsi" w:hAnsiTheme="minorHAnsi"/>
          <w:w w:val="102"/>
          <w:sz w:val="22"/>
          <w:szCs w:val="22"/>
        </w:rPr>
        <w:t xml:space="preserve">astanou-li u některé ze smluvních stran skutečnosti bránící řádnému plnění této smlouvy, je povinna to ihned bez zbytečného odkladu oznámit druhé straně a vyvolat jednání zástupců oprávněných k podpisu smlouvy. </w:t>
      </w:r>
    </w:p>
    <w:p w:rsidR="008D1849" w:rsidRDefault="008D1849" w:rsidP="008D1BBF">
      <w:pPr>
        <w:numPr>
          <w:ilvl w:val="1"/>
          <w:numId w:val="7"/>
        </w:num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  <w:r w:rsidRPr="008D1BBF">
        <w:rPr>
          <w:rFonts w:asciiTheme="minorHAnsi" w:hAnsiTheme="minorHAnsi"/>
          <w:w w:val="102"/>
          <w:sz w:val="22"/>
          <w:szCs w:val="22"/>
        </w:rPr>
        <w:t>Smlouva nabývá platnosti a účinnost dnem podpisu oprávněnými zástupci obou smluvních stran.</w:t>
      </w:r>
    </w:p>
    <w:p w:rsidR="008D1849" w:rsidRDefault="008D1849" w:rsidP="00900503">
      <w:p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</w:p>
    <w:p w:rsidR="008D1849" w:rsidRDefault="008D1849" w:rsidP="00A031D6">
      <w:pPr>
        <w:numPr>
          <w:ilvl w:val="1"/>
          <w:numId w:val="7"/>
        </w:num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  <w:r w:rsidRPr="008D1BBF">
        <w:rPr>
          <w:rFonts w:asciiTheme="minorHAnsi" w:hAnsiTheme="minorHAnsi"/>
          <w:w w:val="102"/>
          <w:sz w:val="22"/>
          <w:szCs w:val="22"/>
        </w:rPr>
        <w:t xml:space="preserve">Právní vztahy touto smlouvou neošetřené se řídí </w:t>
      </w:r>
      <w:r>
        <w:rPr>
          <w:rFonts w:asciiTheme="minorHAnsi" w:hAnsiTheme="minorHAnsi"/>
          <w:w w:val="102"/>
          <w:sz w:val="22"/>
          <w:szCs w:val="22"/>
        </w:rPr>
        <w:t>zákonem</w:t>
      </w:r>
      <w:r w:rsidRPr="008D1BBF">
        <w:rPr>
          <w:rFonts w:asciiTheme="minorHAnsi" w:hAnsiTheme="minorHAnsi"/>
          <w:w w:val="102"/>
          <w:sz w:val="22"/>
          <w:szCs w:val="22"/>
        </w:rPr>
        <w:t xml:space="preserve"> č. 89/2012 Sb., nový občanský zákoník. </w:t>
      </w:r>
    </w:p>
    <w:p w:rsidR="008D1849" w:rsidRDefault="008D1849" w:rsidP="00900503">
      <w:pPr>
        <w:shd w:val="clear" w:color="auto" w:fill="FFFFFF"/>
        <w:ind w:right="7"/>
        <w:jc w:val="both"/>
        <w:rPr>
          <w:rFonts w:asciiTheme="minorHAnsi" w:hAnsiTheme="minorHAnsi"/>
          <w:w w:val="102"/>
          <w:sz w:val="22"/>
          <w:szCs w:val="22"/>
        </w:rPr>
      </w:pPr>
    </w:p>
    <w:p w:rsidR="008D1849" w:rsidRPr="00D07AF9" w:rsidRDefault="008D1849" w:rsidP="00D07AF9">
      <w:pPr>
        <w:numPr>
          <w:ilvl w:val="1"/>
          <w:numId w:val="7"/>
        </w:num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  <w:r>
        <w:rPr>
          <w:rFonts w:asciiTheme="minorHAnsi" w:hAnsiTheme="minorHAnsi"/>
          <w:w w:val="102"/>
          <w:sz w:val="22"/>
          <w:szCs w:val="22"/>
        </w:rPr>
        <w:t>Nedílnou součástí této smlouvy je její p</w:t>
      </w:r>
      <w:r w:rsidRPr="00D07AF9">
        <w:rPr>
          <w:rFonts w:asciiTheme="minorHAnsi" w:hAnsiTheme="minorHAnsi"/>
          <w:w w:val="102"/>
          <w:sz w:val="22"/>
          <w:szCs w:val="22"/>
        </w:rPr>
        <w:t>říloha č. 1 – Specifikace služeb</w:t>
      </w:r>
      <w:r>
        <w:rPr>
          <w:rFonts w:asciiTheme="minorHAnsi" w:hAnsiTheme="minorHAnsi"/>
          <w:w w:val="102"/>
          <w:sz w:val="22"/>
          <w:szCs w:val="22"/>
        </w:rPr>
        <w:t>.</w:t>
      </w:r>
    </w:p>
    <w:p w:rsidR="008D1849" w:rsidRPr="00A031D6" w:rsidRDefault="008D1849" w:rsidP="00900503">
      <w:pPr>
        <w:pStyle w:val="Odstavecseseznamem"/>
        <w:shd w:val="clear" w:color="auto" w:fill="FFFFFF"/>
        <w:ind w:left="1080" w:right="7"/>
        <w:jc w:val="both"/>
        <w:rPr>
          <w:rFonts w:asciiTheme="minorHAnsi" w:hAnsiTheme="minorHAnsi"/>
          <w:w w:val="102"/>
          <w:sz w:val="22"/>
          <w:szCs w:val="22"/>
        </w:rPr>
      </w:pPr>
    </w:p>
    <w:p w:rsidR="008D1849" w:rsidRDefault="008D1849" w:rsidP="008D1BBF">
      <w:pPr>
        <w:numPr>
          <w:ilvl w:val="1"/>
          <w:numId w:val="7"/>
        </w:num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  <w:r w:rsidRPr="008D1BBF">
        <w:rPr>
          <w:rFonts w:asciiTheme="minorHAnsi" w:hAnsiTheme="minorHAnsi"/>
          <w:w w:val="102"/>
          <w:sz w:val="22"/>
          <w:szCs w:val="22"/>
        </w:rPr>
        <w:t xml:space="preserve">Tato smlouva se vyhotovuje ve dvou stejnopisech, z nichž každá strana obdrží jeden stejnopis. </w:t>
      </w:r>
    </w:p>
    <w:p w:rsidR="008D1849" w:rsidRDefault="008D1849" w:rsidP="00900503">
      <w:p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</w:p>
    <w:p w:rsidR="008D1849" w:rsidRPr="008D1BBF" w:rsidRDefault="008D1849" w:rsidP="008D1BBF">
      <w:pPr>
        <w:numPr>
          <w:ilvl w:val="1"/>
          <w:numId w:val="7"/>
        </w:numPr>
        <w:shd w:val="clear" w:color="auto" w:fill="FFFFFF"/>
        <w:ind w:left="360" w:right="7"/>
        <w:jc w:val="both"/>
        <w:rPr>
          <w:rFonts w:asciiTheme="minorHAnsi" w:hAnsiTheme="minorHAnsi"/>
          <w:w w:val="102"/>
          <w:sz w:val="22"/>
          <w:szCs w:val="22"/>
        </w:rPr>
      </w:pPr>
      <w:r w:rsidRPr="008D1BBF">
        <w:rPr>
          <w:rFonts w:asciiTheme="minorHAnsi" w:hAnsiTheme="minorHAnsi"/>
          <w:w w:val="102"/>
          <w:sz w:val="22"/>
          <w:szCs w:val="22"/>
        </w:rPr>
        <w:t>Smluvní strany této smlouvy prohlašují a stvrzují svými podpisy, že mají plnou způsobilost k právním úkonům, a že tuto smlouvu uzavírají svobodně a vážně, že ji neuzavírají v tísni za nápadně nevýhodných podmínek, že si ji řádně přečetly a jsou srozuměny s jejím obsahem.</w:t>
      </w:r>
    </w:p>
    <w:p w:rsidR="008D1849" w:rsidRDefault="008D1849" w:rsidP="00B54A01">
      <w:pPr>
        <w:jc w:val="both"/>
        <w:rPr>
          <w:rFonts w:asciiTheme="minorHAnsi" w:hAnsiTheme="minorHAnsi"/>
          <w:w w:val="102"/>
          <w:sz w:val="22"/>
          <w:szCs w:val="22"/>
        </w:rPr>
      </w:pPr>
    </w:p>
    <w:p w:rsidR="008D1849" w:rsidRPr="00B54A01" w:rsidRDefault="008D1849" w:rsidP="00B54A01">
      <w:pPr>
        <w:jc w:val="both"/>
        <w:rPr>
          <w:rFonts w:asciiTheme="minorHAnsi" w:hAnsiTheme="minorHAnsi"/>
          <w:w w:val="102"/>
          <w:sz w:val="22"/>
          <w:szCs w:val="22"/>
        </w:rPr>
      </w:pPr>
    </w:p>
    <w:p w:rsidR="008D1849" w:rsidRPr="00B54A01" w:rsidRDefault="008D1849" w:rsidP="00BF44B2">
      <w:pPr>
        <w:rPr>
          <w:rFonts w:asciiTheme="minorHAnsi" w:hAnsiTheme="minorHAnsi"/>
          <w:sz w:val="22"/>
          <w:szCs w:val="22"/>
        </w:rPr>
      </w:pPr>
    </w:p>
    <w:p w:rsidR="008D1849" w:rsidRPr="00BF44B2" w:rsidRDefault="008D1849" w:rsidP="00B75C70">
      <w:pPr>
        <w:tabs>
          <w:tab w:val="left" w:pos="3686"/>
        </w:tabs>
        <w:rPr>
          <w:rFonts w:asciiTheme="minorHAnsi" w:hAnsiTheme="minorHAnsi"/>
          <w:sz w:val="22"/>
          <w:szCs w:val="22"/>
        </w:rPr>
      </w:pPr>
      <w:r w:rsidRPr="00A031D6">
        <w:rPr>
          <w:rFonts w:asciiTheme="minorHAnsi" w:hAnsiTheme="minorHAnsi"/>
          <w:sz w:val="22"/>
          <w:szCs w:val="22"/>
          <w:highlight w:val="yellow"/>
        </w:rPr>
        <w:t>V ……………….…</w:t>
      </w:r>
      <w:proofErr w:type="gramStart"/>
      <w:r w:rsidRPr="00A031D6">
        <w:rPr>
          <w:rFonts w:asciiTheme="minorHAnsi" w:hAnsiTheme="minorHAnsi"/>
          <w:sz w:val="22"/>
          <w:szCs w:val="22"/>
          <w:highlight w:val="yellow"/>
        </w:rPr>
        <w:t>….. dne</w:t>
      </w:r>
      <w:proofErr w:type="gramEnd"/>
      <w:r w:rsidRPr="00A031D6">
        <w:rPr>
          <w:rFonts w:asciiTheme="minorHAnsi" w:hAnsiTheme="minorHAnsi"/>
          <w:sz w:val="22"/>
          <w:szCs w:val="22"/>
          <w:highlight w:val="yellow"/>
        </w:rPr>
        <w:t xml:space="preserve"> ………………</w:t>
      </w:r>
      <w:r>
        <w:rPr>
          <w:rFonts w:asciiTheme="minorHAnsi" w:hAnsiTheme="minorHAnsi"/>
          <w:sz w:val="22"/>
          <w:szCs w:val="22"/>
        </w:rPr>
        <w:t xml:space="preserve">           </w:t>
      </w:r>
      <w:r>
        <w:rPr>
          <w:rFonts w:asciiTheme="minorHAnsi" w:hAnsiTheme="minorHAnsi"/>
          <w:sz w:val="22"/>
          <w:szCs w:val="22"/>
        </w:rPr>
        <w:tab/>
      </w:r>
      <w:r w:rsidRPr="00E71946">
        <w:rPr>
          <w:rFonts w:asciiTheme="minorHAnsi" w:hAnsiTheme="minorHAnsi"/>
          <w:noProof/>
          <w:sz w:val="22"/>
          <w:szCs w:val="22"/>
        </w:rPr>
        <w:t>V Lišově</w:t>
      </w:r>
      <w:r w:rsidRPr="00BF44B2">
        <w:rPr>
          <w:rFonts w:asciiTheme="minorHAnsi" w:hAnsiTheme="minorHAnsi"/>
          <w:sz w:val="22"/>
          <w:szCs w:val="22"/>
        </w:rPr>
        <w:t xml:space="preserve"> dne …………………………</w:t>
      </w:r>
      <w:r>
        <w:rPr>
          <w:rFonts w:asciiTheme="minorHAnsi" w:hAnsiTheme="minorHAnsi"/>
          <w:sz w:val="22"/>
          <w:szCs w:val="22"/>
        </w:rPr>
        <w:t>………………….</w:t>
      </w:r>
    </w:p>
    <w:p w:rsidR="008D1849" w:rsidRPr="00B54A01" w:rsidRDefault="008D1849" w:rsidP="00B75C70">
      <w:pPr>
        <w:tabs>
          <w:tab w:val="left" w:pos="3686"/>
        </w:tabs>
        <w:rPr>
          <w:rFonts w:asciiTheme="minorHAnsi" w:hAnsiTheme="minorHAnsi"/>
          <w:sz w:val="22"/>
          <w:szCs w:val="22"/>
        </w:rPr>
      </w:pPr>
    </w:p>
    <w:p w:rsidR="008D1849" w:rsidRPr="00B54A01" w:rsidRDefault="008D1849" w:rsidP="00B75C70">
      <w:pPr>
        <w:tabs>
          <w:tab w:val="left" w:pos="368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 poskytovatele:</w:t>
      </w:r>
      <w:r>
        <w:rPr>
          <w:rFonts w:asciiTheme="minorHAnsi" w:hAnsiTheme="minorHAnsi"/>
          <w:sz w:val="22"/>
          <w:szCs w:val="22"/>
        </w:rPr>
        <w:tab/>
        <w:t>Z</w:t>
      </w:r>
      <w:r w:rsidRPr="00B54A01">
        <w:rPr>
          <w:rFonts w:asciiTheme="minorHAnsi" w:hAnsiTheme="minorHAnsi"/>
          <w:sz w:val="22"/>
          <w:szCs w:val="22"/>
        </w:rPr>
        <w:t>a objednatele:</w:t>
      </w:r>
    </w:p>
    <w:p w:rsidR="008D1849" w:rsidRPr="00B54A01" w:rsidRDefault="008D1849" w:rsidP="00B75C70">
      <w:pPr>
        <w:tabs>
          <w:tab w:val="left" w:pos="3686"/>
        </w:tabs>
        <w:rPr>
          <w:rFonts w:asciiTheme="minorHAnsi" w:hAnsiTheme="minorHAnsi"/>
          <w:sz w:val="22"/>
          <w:szCs w:val="22"/>
        </w:rPr>
      </w:pPr>
    </w:p>
    <w:p w:rsidR="008D1849" w:rsidRDefault="008D1849" w:rsidP="00B75C70">
      <w:pPr>
        <w:tabs>
          <w:tab w:val="left" w:pos="540"/>
          <w:tab w:val="left" w:pos="3686"/>
        </w:tabs>
        <w:rPr>
          <w:rFonts w:asciiTheme="minorHAnsi" w:hAnsiTheme="minorHAnsi"/>
          <w:sz w:val="22"/>
          <w:szCs w:val="22"/>
        </w:rPr>
      </w:pPr>
    </w:p>
    <w:p w:rsidR="008D1849" w:rsidRPr="00B54A01" w:rsidRDefault="008D1849" w:rsidP="00B75C70">
      <w:pPr>
        <w:tabs>
          <w:tab w:val="left" w:pos="540"/>
          <w:tab w:val="left" w:pos="3686"/>
        </w:tabs>
        <w:rPr>
          <w:rFonts w:asciiTheme="minorHAnsi" w:hAnsiTheme="minorHAnsi"/>
          <w:sz w:val="22"/>
          <w:szCs w:val="22"/>
        </w:rPr>
      </w:pPr>
    </w:p>
    <w:p w:rsidR="008D1849" w:rsidRDefault="008D1849" w:rsidP="00B75C70">
      <w:pPr>
        <w:tabs>
          <w:tab w:val="left" w:pos="540"/>
          <w:tab w:val="left" w:pos="368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</w:t>
      </w:r>
      <w:r>
        <w:rPr>
          <w:rFonts w:asciiTheme="minorHAnsi" w:hAnsiTheme="minorHAnsi"/>
          <w:sz w:val="22"/>
          <w:szCs w:val="22"/>
        </w:rPr>
        <w:tab/>
        <w:t>………………………………………………………………………</w:t>
      </w:r>
    </w:p>
    <w:p w:rsidR="008D1849" w:rsidRPr="00BF44B2" w:rsidRDefault="008D1849" w:rsidP="00B75C70">
      <w:pPr>
        <w:tabs>
          <w:tab w:val="left" w:pos="540"/>
          <w:tab w:val="left" w:pos="3686"/>
        </w:tabs>
        <w:rPr>
          <w:rFonts w:asciiTheme="minorHAnsi" w:hAnsiTheme="minorHAnsi"/>
          <w:sz w:val="22"/>
          <w:szCs w:val="22"/>
        </w:rPr>
      </w:pPr>
      <w:r w:rsidRPr="00BF44B2">
        <w:rPr>
          <w:rFonts w:asciiTheme="minorHAnsi" w:hAnsiTheme="minorHAnsi"/>
          <w:sz w:val="22"/>
          <w:szCs w:val="22"/>
          <w:highlight w:val="yellow"/>
        </w:rPr>
        <w:t>Oprávněná osoba</w:t>
      </w: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 w:rsidRPr="00E71946">
        <w:rPr>
          <w:rFonts w:asciiTheme="minorHAnsi" w:hAnsiTheme="minorHAnsi"/>
          <w:noProof/>
          <w:sz w:val="22"/>
          <w:szCs w:val="22"/>
        </w:rPr>
        <w:t>Mgr. Petr Ročňák</w:t>
      </w:r>
    </w:p>
    <w:p w:rsidR="008D1849" w:rsidRPr="00A031D6" w:rsidRDefault="008D1849" w:rsidP="00B75C70">
      <w:pPr>
        <w:tabs>
          <w:tab w:val="left" w:pos="540"/>
          <w:tab w:val="left" w:pos="368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highlight w:val="yellow"/>
        </w:rPr>
        <w:t>jméno a příjmení</w:t>
      </w:r>
      <w:r w:rsidRPr="00BF44B2">
        <w:rPr>
          <w:rFonts w:asciiTheme="minorHAnsi" w:hAnsiTheme="minorHAnsi"/>
          <w:sz w:val="22"/>
          <w:szCs w:val="22"/>
          <w:highlight w:val="yellow"/>
        </w:rPr>
        <w:t xml:space="preserve"> (</w:t>
      </w:r>
      <w:r w:rsidRPr="00047039">
        <w:rPr>
          <w:rFonts w:asciiTheme="minorHAnsi" w:hAnsiTheme="minorHAnsi"/>
          <w:i/>
          <w:sz w:val="22"/>
          <w:szCs w:val="22"/>
          <w:highlight w:val="yellow"/>
        </w:rPr>
        <w:t>doplní uchazeč</w:t>
      </w:r>
      <w:r w:rsidRPr="00BF44B2">
        <w:rPr>
          <w:rFonts w:asciiTheme="minorHAnsi" w:hAnsiTheme="minorHAnsi"/>
          <w:sz w:val="22"/>
          <w:szCs w:val="22"/>
          <w:highlight w:val="yellow"/>
        </w:rPr>
        <w:t>)</w:t>
      </w:r>
      <w:r>
        <w:rPr>
          <w:rFonts w:asciiTheme="minorHAnsi" w:hAnsiTheme="minorHAnsi"/>
          <w:sz w:val="22"/>
          <w:szCs w:val="22"/>
        </w:rPr>
        <w:tab/>
      </w:r>
      <w:r w:rsidRPr="00E71946">
        <w:rPr>
          <w:rFonts w:asciiTheme="minorHAnsi" w:hAnsiTheme="minorHAnsi"/>
          <w:noProof/>
          <w:sz w:val="22"/>
          <w:szCs w:val="22"/>
        </w:rPr>
        <w:t>Základní škola a Mateřská škola Lišov</w:t>
      </w:r>
    </w:p>
    <w:p w:rsidR="008D1849" w:rsidRPr="00047039" w:rsidRDefault="008D1849" w:rsidP="00047039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8D1849" w:rsidRDefault="008D1849" w:rsidP="00D07AF9">
      <w:pPr>
        <w:spacing w:after="200" w:line="276" w:lineRule="auto"/>
        <w:rPr>
          <w:rFonts w:asciiTheme="minorHAnsi" w:hAnsiTheme="minorHAnsi" w:cs="Arial"/>
          <w:b/>
          <w:iCs/>
          <w:sz w:val="22"/>
          <w:szCs w:val="22"/>
        </w:rPr>
        <w:sectPr w:rsidR="008D1849" w:rsidSect="008D184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D1849" w:rsidRPr="00D07AF9" w:rsidRDefault="008D1849" w:rsidP="00D07AF9">
      <w:pPr>
        <w:spacing w:after="200" w:line="276" w:lineRule="auto"/>
        <w:rPr>
          <w:rFonts w:asciiTheme="minorHAnsi" w:hAnsiTheme="minorHAnsi" w:cs="Arial"/>
          <w:b/>
          <w:iCs/>
          <w:sz w:val="22"/>
          <w:szCs w:val="22"/>
        </w:rPr>
      </w:pPr>
    </w:p>
    <w:sectPr w:rsidR="008D1849" w:rsidRPr="00D07AF9" w:rsidSect="008D1849">
      <w:headerReference w:type="default" r:id="rId15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BE5" w:rsidRDefault="00785BE5" w:rsidP="00B54A01">
      <w:r>
        <w:separator/>
      </w:r>
    </w:p>
  </w:endnote>
  <w:endnote w:type="continuationSeparator" w:id="0">
    <w:p w:rsidR="00785BE5" w:rsidRDefault="00785BE5" w:rsidP="00B54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78" w:rsidRDefault="004937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78" w:rsidRDefault="0049377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78" w:rsidRDefault="0049377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BE5" w:rsidRDefault="00785BE5" w:rsidP="00B54A01">
      <w:r>
        <w:separator/>
      </w:r>
    </w:p>
  </w:footnote>
  <w:footnote w:type="continuationSeparator" w:id="0">
    <w:p w:rsidR="00785BE5" w:rsidRDefault="00785BE5" w:rsidP="00B54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78" w:rsidRDefault="004937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849" w:rsidRDefault="008D1849">
    <w:pPr>
      <w:pStyle w:val="Zhlav"/>
    </w:pPr>
    <w:r>
      <w:rPr>
        <w:noProof/>
      </w:rPr>
      <w:drawing>
        <wp:anchor distT="0" distB="0" distL="0" distR="0" simplePos="0" relativeHeight="251661312" behindDoc="0" locked="0" layoutInCell="1" allowOverlap="1" wp14:anchorId="054CA239" wp14:editId="67F81137">
          <wp:simplePos x="0" y="0"/>
          <wp:positionH relativeFrom="margin">
            <wp:posOffset>-109220</wp:posOffset>
          </wp:positionH>
          <wp:positionV relativeFrom="paragraph">
            <wp:posOffset>14605</wp:posOffset>
          </wp:positionV>
          <wp:extent cx="6144895" cy="1504950"/>
          <wp:effectExtent l="0" t="0" r="8255" b="0"/>
          <wp:wrapSquare wrapText="largest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1849" w:rsidRDefault="008D184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778" w:rsidRDefault="0049377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519" w:rsidRDefault="00117519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054CA239" wp14:editId="67F81137">
          <wp:simplePos x="0" y="0"/>
          <wp:positionH relativeFrom="margin">
            <wp:posOffset>-109220</wp:posOffset>
          </wp:positionH>
          <wp:positionV relativeFrom="paragraph">
            <wp:posOffset>14605</wp:posOffset>
          </wp:positionV>
          <wp:extent cx="6144895" cy="1504950"/>
          <wp:effectExtent l="0" t="0" r="8255" b="0"/>
          <wp:wrapSquare wrapText="largest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4895" cy="15049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17519" w:rsidRDefault="001175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6704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49A0BB8"/>
    <w:multiLevelType w:val="multilevel"/>
    <w:tmpl w:val="9C16A364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567" w:hanging="567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60"/>
        </w:tabs>
        <w:ind w:left="1541" w:hanging="1361"/>
      </w:pPr>
    </w:lvl>
    <w:lvl w:ilvl="2">
      <w:start w:val="1"/>
      <w:numFmt w:val="decimal"/>
      <w:lvlText w:val="%1.%2.%3"/>
      <w:lvlJc w:val="left"/>
      <w:pPr>
        <w:tabs>
          <w:tab w:val="num" w:pos="454"/>
        </w:tabs>
        <w:ind w:left="2211" w:hanging="2211"/>
      </w:pPr>
      <w:rPr>
        <w:b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70"/>
        </w:tabs>
        <w:ind w:left="1361" w:hanging="1361"/>
      </w:pPr>
      <w:rPr>
        <w:b/>
        <w:sz w:val="26"/>
        <w:szCs w:val="26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792" w:hanging="792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6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</w:lvl>
  </w:abstractNum>
  <w:abstractNum w:abstractNumId="2">
    <w:nsid w:val="1D0329FE"/>
    <w:multiLevelType w:val="hybridMultilevel"/>
    <w:tmpl w:val="75B8B964"/>
    <w:lvl w:ilvl="0" w:tplc="92A2D8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70B3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3E343B"/>
    <w:multiLevelType w:val="hybridMultilevel"/>
    <w:tmpl w:val="EA94CC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C3550"/>
    <w:multiLevelType w:val="hybridMultilevel"/>
    <w:tmpl w:val="59B4DA3A"/>
    <w:lvl w:ilvl="0" w:tplc="040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B6418C"/>
    <w:multiLevelType w:val="hybridMultilevel"/>
    <w:tmpl w:val="C9BE3620"/>
    <w:lvl w:ilvl="0" w:tplc="04050013">
      <w:start w:val="1"/>
      <w:numFmt w:val="upperRoman"/>
      <w:lvlText w:val="%1."/>
      <w:lvlJc w:val="right"/>
      <w:pPr>
        <w:ind w:left="742" w:hanging="360"/>
      </w:pPr>
    </w:lvl>
    <w:lvl w:ilvl="1" w:tplc="04050019" w:tentative="1">
      <w:start w:val="1"/>
      <w:numFmt w:val="lowerLetter"/>
      <w:lvlText w:val="%2."/>
      <w:lvlJc w:val="left"/>
      <w:pPr>
        <w:ind w:left="1462" w:hanging="360"/>
      </w:pPr>
    </w:lvl>
    <w:lvl w:ilvl="2" w:tplc="0405001B" w:tentative="1">
      <w:start w:val="1"/>
      <w:numFmt w:val="lowerRoman"/>
      <w:lvlText w:val="%3."/>
      <w:lvlJc w:val="right"/>
      <w:pPr>
        <w:ind w:left="2182" w:hanging="180"/>
      </w:pPr>
    </w:lvl>
    <w:lvl w:ilvl="3" w:tplc="0405000F" w:tentative="1">
      <w:start w:val="1"/>
      <w:numFmt w:val="decimal"/>
      <w:lvlText w:val="%4."/>
      <w:lvlJc w:val="left"/>
      <w:pPr>
        <w:ind w:left="2902" w:hanging="360"/>
      </w:pPr>
    </w:lvl>
    <w:lvl w:ilvl="4" w:tplc="04050019" w:tentative="1">
      <w:start w:val="1"/>
      <w:numFmt w:val="lowerLetter"/>
      <w:lvlText w:val="%5."/>
      <w:lvlJc w:val="left"/>
      <w:pPr>
        <w:ind w:left="3622" w:hanging="360"/>
      </w:pPr>
    </w:lvl>
    <w:lvl w:ilvl="5" w:tplc="0405001B" w:tentative="1">
      <w:start w:val="1"/>
      <w:numFmt w:val="lowerRoman"/>
      <w:lvlText w:val="%6."/>
      <w:lvlJc w:val="right"/>
      <w:pPr>
        <w:ind w:left="4342" w:hanging="180"/>
      </w:pPr>
    </w:lvl>
    <w:lvl w:ilvl="6" w:tplc="0405000F" w:tentative="1">
      <w:start w:val="1"/>
      <w:numFmt w:val="decimal"/>
      <w:lvlText w:val="%7."/>
      <w:lvlJc w:val="left"/>
      <w:pPr>
        <w:ind w:left="5062" w:hanging="360"/>
      </w:pPr>
    </w:lvl>
    <w:lvl w:ilvl="7" w:tplc="04050019" w:tentative="1">
      <w:start w:val="1"/>
      <w:numFmt w:val="lowerLetter"/>
      <w:lvlText w:val="%8."/>
      <w:lvlJc w:val="left"/>
      <w:pPr>
        <w:ind w:left="5782" w:hanging="360"/>
      </w:pPr>
    </w:lvl>
    <w:lvl w:ilvl="8" w:tplc="040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6">
    <w:nsid w:val="40860BC2"/>
    <w:multiLevelType w:val="hybridMultilevel"/>
    <w:tmpl w:val="E3CA47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FB6A90"/>
    <w:multiLevelType w:val="hybridMultilevel"/>
    <w:tmpl w:val="B9B4CB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E2F7D"/>
    <w:multiLevelType w:val="hybridMultilevel"/>
    <w:tmpl w:val="37C6F6E8"/>
    <w:lvl w:ilvl="0" w:tplc="DFC6282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BBB6D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BECB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D2405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99E8C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A2E86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0232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EC3B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661C9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7E6383C"/>
    <w:multiLevelType w:val="hybridMultilevel"/>
    <w:tmpl w:val="24089A9E"/>
    <w:lvl w:ilvl="0" w:tplc="0405001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C6A7337"/>
    <w:multiLevelType w:val="hybridMultilevel"/>
    <w:tmpl w:val="0E649142"/>
    <w:lvl w:ilvl="0" w:tplc="FAB22CF4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322B8"/>
    <w:multiLevelType w:val="hybridMultilevel"/>
    <w:tmpl w:val="F0B62D52"/>
    <w:lvl w:ilvl="0" w:tplc="893A18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3FA146E"/>
    <w:multiLevelType w:val="hybridMultilevel"/>
    <w:tmpl w:val="6EA0611E"/>
    <w:lvl w:ilvl="0" w:tplc="4344E0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6B2884"/>
    <w:multiLevelType w:val="hybridMultilevel"/>
    <w:tmpl w:val="24B80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FE11FD3"/>
    <w:multiLevelType w:val="hybridMultilevel"/>
    <w:tmpl w:val="1130E29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9"/>
  </w:num>
  <w:num w:numId="11">
    <w:abstractNumId w:val="5"/>
  </w:num>
  <w:num w:numId="12">
    <w:abstractNumId w:val="12"/>
  </w:num>
  <w:num w:numId="13">
    <w:abstractNumId w:val="0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5E1"/>
    <w:rsid w:val="00047039"/>
    <w:rsid w:val="000C2C4F"/>
    <w:rsid w:val="000E4792"/>
    <w:rsid w:val="00117519"/>
    <w:rsid w:val="001E7AA6"/>
    <w:rsid w:val="003A4835"/>
    <w:rsid w:val="003C7757"/>
    <w:rsid w:val="00493778"/>
    <w:rsid w:val="00767F91"/>
    <w:rsid w:val="00785BE5"/>
    <w:rsid w:val="008D1849"/>
    <w:rsid w:val="008D1BBF"/>
    <w:rsid w:val="00900503"/>
    <w:rsid w:val="009070B0"/>
    <w:rsid w:val="009370CC"/>
    <w:rsid w:val="00A031D6"/>
    <w:rsid w:val="00B155E1"/>
    <w:rsid w:val="00B54A01"/>
    <w:rsid w:val="00B75C70"/>
    <w:rsid w:val="00BB7C48"/>
    <w:rsid w:val="00BF44B2"/>
    <w:rsid w:val="00C66F27"/>
    <w:rsid w:val="00D07AF9"/>
    <w:rsid w:val="00DB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7039"/>
    <w:pPr>
      <w:keepNext/>
      <w:numPr>
        <w:numId w:val="15"/>
      </w:numPr>
      <w:spacing w:before="240" w:after="24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dpis2">
    <w:name w:val="heading 2"/>
    <w:aliases w:val="Nadpis 1.1"/>
    <w:basedOn w:val="Normln"/>
    <w:next w:val="Normln"/>
    <w:link w:val="Nadpis2Char"/>
    <w:uiPriority w:val="9"/>
    <w:semiHidden/>
    <w:unhideWhenUsed/>
    <w:qFormat/>
    <w:rsid w:val="00047039"/>
    <w:pPr>
      <w:keepNext/>
      <w:numPr>
        <w:ilvl w:val="1"/>
        <w:numId w:val="15"/>
      </w:numPr>
      <w:spacing w:before="240" w:after="120" w:line="360" w:lineRule="auto"/>
      <w:jc w:val="both"/>
      <w:outlineLvl w:val="1"/>
    </w:pPr>
    <w:rPr>
      <w:rFonts w:ascii="Arial" w:hAnsi="Arial" w:cs="Arial"/>
      <w:iCs/>
      <w:sz w:val="26"/>
      <w:szCs w:val="28"/>
    </w:rPr>
  </w:style>
  <w:style w:type="paragraph" w:styleId="Nadpis3">
    <w:name w:val="heading 3"/>
    <w:aliases w:val="Nadpis VZ"/>
    <w:basedOn w:val="Normln"/>
    <w:next w:val="Normln"/>
    <w:link w:val="Nadpis3Char"/>
    <w:semiHidden/>
    <w:unhideWhenUsed/>
    <w:qFormat/>
    <w:rsid w:val="00B54A01"/>
    <w:pPr>
      <w:keepNext/>
      <w:spacing w:before="120"/>
      <w:jc w:val="center"/>
      <w:outlineLvl w:val="2"/>
    </w:pPr>
    <w:rPr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4A01"/>
    <w:pPr>
      <w:keepNext/>
      <w:outlineLvl w:val="3"/>
    </w:pPr>
    <w:rPr>
      <w:b/>
      <w:bCs/>
      <w:color w:val="0000FF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54A01"/>
    <w:pPr>
      <w:keepNext/>
      <w:jc w:val="center"/>
      <w:outlineLvl w:val="4"/>
    </w:pPr>
    <w:rPr>
      <w:rFonts w:eastAsia="Arial Unicode MS"/>
      <w:b/>
      <w:bCs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Nadpis VZ Char"/>
    <w:basedOn w:val="Standardnpsmoodstavce"/>
    <w:link w:val="Nadpis3"/>
    <w:semiHidden/>
    <w:rsid w:val="00B54A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4Char">
    <w:name w:val="Nadpis 4 Char"/>
    <w:basedOn w:val="Standardnpsmoodstavce"/>
    <w:link w:val="Nadpis4"/>
    <w:semiHidden/>
    <w:rsid w:val="00B54A01"/>
    <w:rPr>
      <w:rFonts w:ascii="Times New Roman" w:eastAsia="Times New Roman" w:hAnsi="Times New Roman" w:cs="Times New Roman"/>
      <w:b/>
      <w:bCs/>
      <w:color w:val="0000FF"/>
      <w:sz w:val="24"/>
      <w:szCs w:val="24"/>
      <w:lang w:val="x-none" w:eastAsia="x-none"/>
    </w:rPr>
  </w:style>
  <w:style w:type="character" w:customStyle="1" w:styleId="Nadpis5Char">
    <w:name w:val="Nadpis 5 Char"/>
    <w:basedOn w:val="Standardnpsmoodstavce"/>
    <w:link w:val="Nadpis5"/>
    <w:semiHidden/>
    <w:rsid w:val="00B54A01"/>
    <w:rPr>
      <w:rFonts w:ascii="Times New Roman" w:eastAsia="Arial Unicode MS" w:hAnsi="Times New Roman" w:cs="Times New Roman"/>
      <w:b/>
      <w:bCs/>
      <w:sz w:val="24"/>
      <w:szCs w:val="24"/>
      <w:u w:val="single"/>
      <w:lang w:val="x-none" w:eastAsia="x-none"/>
    </w:rPr>
  </w:style>
  <w:style w:type="paragraph" w:styleId="Nzev">
    <w:name w:val="Title"/>
    <w:basedOn w:val="Normln"/>
    <w:link w:val="NzevChar"/>
    <w:qFormat/>
    <w:rsid w:val="00B54A0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54A0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B54A01"/>
    <w:pPr>
      <w:ind w:left="3544" w:hanging="3544"/>
    </w:pPr>
    <w:rPr>
      <w:rFonts w:ascii="Tahoma" w:hAnsi="Tahoma"/>
      <w:sz w:val="20"/>
      <w:szCs w:val="22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B54A01"/>
    <w:rPr>
      <w:rFonts w:ascii="Tahoma" w:eastAsia="Times New Roman" w:hAnsi="Tahoma" w:cs="Times New Roman"/>
      <w:sz w:val="20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B54A01"/>
    <w:rPr>
      <w:color w:val="FF000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B54A01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paragraph" w:styleId="Textvbloku">
    <w:name w:val="Block Text"/>
    <w:basedOn w:val="Normln"/>
    <w:unhideWhenUsed/>
    <w:rsid w:val="00B54A01"/>
    <w:pPr>
      <w:widowControl w:val="0"/>
      <w:shd w:val="clear" w:color="auto" w:fill="FFFFFF"/>
      <w:autoSpaceDE w:val="0"/>
      <w:autoSpaceDN w:val="0"/>
      <w:adjustRightInd w:val="0"/>
      <w:ind w:left="22" w:right="60"/>
      <w:jc w:val="center"/>
    </w:pPr>
    <w:rPr>
      <w:b/>
      <w:bCs/>
      <w:color w:val="000000"/>
      <w:spacing w:val="-9"/>
    </w:rPr>
  </w:style>
  <w:style w:type="paragraph" w:styleId="Odstavecseseznamem">
    <w:name w:val="List Paragraph"/>
    <w:basedOn w:val="Normln"/>
    <w:uiPriority w:val="34"/>
    <w:qFormat/>
    <w:rsid w:val="00B54A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A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A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A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A0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44B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47039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Nadpis 1.1 Char"/>
    <w:basedOn w:val="Standardnpsmoodstavce"/>
    <w:link w:val="Nadpis2"/>
    <w:uiPriority w:val="9"/>
    <w:semiHidden/>
    <w:rsid w:val="00047039"/>
    <w:rPr>
      <w:rFonts w:ascii="Arial" w:eastAsia="Times New Roman" w:hAnsi="Arial" w:cs="Arial"/>
      <w:iCs/>
      <w:sz w:val="26"/>
      <w:szCs w:val="28"/>
      <w:lang w:eastAsia="cs-CZ"/>
    </w:rPr>
  </w:style>
  <w:style w:type="paragraph" w:customStyle="1" w:styleId="MAGNadpis1">
    <w:name w:val="MAG Nadpis 1"/>
    <w:basedOn w:val="Nadpis1"/>
    <w:rsid w:val="00047039"/>
    <w:rPr>
      <w:rFonts w:ascii="Times New Roman" w:hAnsi="Times New Roman"/>
      <w:caps/>
    </w:rPr>
  </w:style>
  <w:style w:type="character" w:styleId="Odkaznakoment">
    <w:name w:val="annotation reference"/>
    <w:basedOn w:val="Standardnpsmoodstavce"/>
    <w:uiPriority w:val="99"/>
    <w:semiHidden/>
    <w:unhideWhenUsed/>
    <w:rsid w:val="001E7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A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A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A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A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4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47039"/>
    <w:pPr>
      <w:keepNext/>
      <w:numPr>
        <w:numId w:val="15"/>
      </w:numPr>
      <w:spacing w:before="240" w:after="240"/>
      <w:jc w:val="both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Nadpis2">
    <w:name w:val="heading 2"/>
    <w:aliases w:val="Nadpis 1.1"/>
    <w:basedOn w:val="Normln"/>
    <w:next w:val="Normln"/>
    <w:link w:val="Nadpis2Char"/>
    <w:uiPriority w:val="9"/>
    <w:semiHidden/>
    <w:unhideWhenUsed/>
    <w:qFormat/>
    <w:rsid w:val="00047039"/>
    <w:pPr>
      <w:keepNext/>
      <w:numPr>
        <w:ilvl w:val="1"/>
        <w:numId w:val="15"/>
      </w:numPr>
      <w:spacing w:before="240" w:after="120" w:line="360" w:lineRule="auto"/>
      <w:jc w:val="both"/>
      <w:outlineLvl w:val="1"/>
    </w:pPr>
    <w:rPr>
      <w:rFonts w:ascii="Arial" w:hAnsi="Arial" w:cs="Arial"/>
      <w:iCs/>
      <w:sz w:val="26"/>
      <w:szCs w:val="28"/>
    </w:rPr>
  </w:style>
  <w:style w:type="paragraph" w:styleId="Nadpis3">
    <w:name w:val="heading 3"/>
    <w:aliases w:val="Nadpis VZ"/>
    <w:basedOn w:val="Normln"/>
    <w:next w:val="Normln"/>
    <w:link w:val="Nadpis3Char"/>
    <w:semiHidden/>
    <w:unhideWhenUsed/>
    <w:qFormat/>
    <w:rsid w:val="00B54A01"/>
    <w:pPr>
      <w:keepNext/>
      <w:spacing w:before="120"/>
      <w:jc w:val="center"/>
      <w:outlineLvl w:val="2"/>
    </w:pPr>
    <w:rPr>
      <w:lang w:val="x-none" w:eastAsia="x-non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4A01"/>
    <w:pPr>
      <w:keepNext/>
      <w:outlineLvl w:val="3"/>
    </w:pPr>
    <w:rPr>
      <w:b/>
      <w:bCs/>
      <w:color w:val="0000FF"/>
      <w:lang w:val="x-none" w:eastAsia="x-none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54A01"/>
    <w:pPr>
      <w:keepNext/>
      <w:jc w:val="center"/>
      <w:outlineLvl w:val="4"/>
    </w:pPr>
    <w:rPr>
      <w:rFonts w:eastAsia="Arial Unicode MS"/>
      <w:b/>
      <w:bCs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aliases w:val="Nadpis VZ Char"/>
    <w:basedOn w:val="Standardnpsmoodstavce"/>
    <w:link w:val="Nadpis3"/>
    <w:semiHidden/>
    <w:rsid w:val="00B54A0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dpis4Char">
    <w:name w:val="Nadpis 4 Char"/>
    <w:basedOn w:val="Standardnpsmoodstavce"/>
    <w:link w:val="Nadpis4"/>
    <w:semiHidden/>
    <w:rsid w:val="00B54A01"/>
    <w:rPr>
      <w:rFonts w:ascii="Times New Roman" w:eastAsia="Times New Roman" w:hAnsi="Times New Roman" w:cs="Times New Roman"/>
      <w:b/>
      <w:bCs/>
      <w:color w:val="0000FF"/>
      <w:sz w:val="24"/>
      <w:szCs w:val="24"/>
      <w:lang w:val="x-none" w:eastAsia="x-none"/>
    </w:rPr>
  </w:style>
  <w:style w:type="character" w:customStyle="1" w:styleId="Nadpis5Char">
    <w:name w:val="Nadpis 5 Char"/>
    <w:basedOn w:val="Standardnpsmoodstavce"/>
    <w:link w:val="Nadpis5"/>
    <w:semiHidden/>
    <w:rsid w:val="00B54A01"/>
    <w:rPr>
      <w:rFonts w:ascii="Times New Roman" w:eastAsia="Arial Unicode MS" w:hAnsi="Times New Roman" w:cs="Times New Roman"/>
      <w:b/>
      <w:bCs/>
      <w:sz w:val="24"/>
      <w:szCs w:val="24"/>
      <w:u w:val="single"/>
      <w:lang w:val="x-none" w:eastAsia="x-none"/>
    </w:rPr>
  </w:style>
  <w:style w:type="paragraph" w:styleId="Nzev">
    <w:name w:val="Title"/>
    <w:basedOn w:val="Normln"/>
    <w:link w:val="NzevChar"/>
    <w:qFormat/>
    <w:rsid w:val="00B54A01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B54A01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Zkladntextodsazen">
    <w:name w:val="Body Text Indent"/>
    <w:basedOn w:val="Normln"/>
    <w:link w:val="ZkladntextodsazenChar"/>
    <w:unhideWhenUsed/>
    <w:rsid w:val="00B54A01"/>
    <w:pPr>
      <w:ind w:left="3544" w:hanging="3544"/>
    </w:pPr>
    <w:rPr>
      <w:rFonts w:ascii="Tahoma" w:hAnsi="Tahoma"/>
      <w:sz w:val="20"/>
      <w:szCs w:val="22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B54A01"/>
    <w:rPr>
      <w:rFonts w:ascii="Tahoma" w:eastAsia="Times New Roman" w:hAnsi="Tahoma" w:cs="Times New Roman"/>
      <w:sz w:val="20"/>
      <w:lang w:val="x-none" w:eastAsia="x-none"/>
    </w:rPr>
  </w:style>
  <w:style w:type="paragraph" w:styleId="Zkladntext2">
    <w:name w:val="Body Text 2"/>
    <w:basedOn w:val="Normln"/>
    <w:link w:val="Zkladntext2Char"/>
    <w:semiHidden/>
    <w:unhideWhenUsed/>
    <w:rsid w:val="00B54A01"/>
    <w:rPr>
      <w:color w:val="FF0000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semiHidden/>
    <w:rsid w:val="00B54A01"/>
    <w:rPr>
      <w:rFonts w:ascii="Times New Roman" w:eastAsia="Times New Roman" w:hAnsi="Times New Roman" w:cs="Times New Roman"/>
      <w:color w:val="FF0000"/>
      <w:sz w:val="24"/>
      <w:szCs w:val="24"/>
      <w:lang w:val="x-none" w:eastAsia="x-none"/>
    </w:rPr>
  </w:style>
  <w:style w:type="paragraph" w:styleId="Textvbloku">
    <w:name w:val="Block Text"/>
    <w:basedOn w:val="Normln"/>
    <w:unhideWhenUsed/>
    <w:rsid w:val="00B54A01"/>
    <w:pPr>
      <w:widowControl w:val="0"/>
      <w:shd w:val="clear" w:color="auto" w:fill="FFFFFF"/>
      <w:autoSpaceDE w:val="0"/>
      <w:autoSpaceDN w:val="0"/>
      <w:adjustRightInd w:val="0"/>
      <w:ind w:left="22" w:right="60"/>
      <w:jc w:val="center"/>
    </w:pPr>
    <w:rPr>
      <w:b/>
      <w:bCs/>
      <w:color w:val="000000"/>
      <w:spacing w:val="-9"/>
    </w:rPr>
  </w:style>
  <w:style w:type="paragraph" w:styleId="Odstavecseseznamem">
    <w:name w:val="List Paragraph"/>
    <w:basedOn w:val="Normln"/>
    <w:uiPriority w:val="34"/>
    <w:qFormat/>
    <w:rsid w:val="00B54A0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4A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A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54A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A0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A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4A01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F44B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047039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aliases w:val="Nadpis 1.1 Char"/>
    <w:basedOn w:val="Standardnpsmoodstavce"/>
    <w:link w:val="Nadpis2"/>
    <w:uiPriority w:val="9"/>
    <w:semiHidden/>
    <w:rsid w:val="00047039"/>
    <w:rPr>
      <w:rFonts w:ascii="Arial" w:eastAsia="Times New Roman" w:hAnsi="Arial" w:cs="Arial"/>
      <w:iCs/>
      <w:sz w:val="26"/>
      <w:szCs w:val="28"/>
      <w:lang w:eastAsia="cs-CZ"/>
    </w:rPr>
  </w:style>
  <w:style w:type="paragraph" w:customStyle="1" w:styleId="MAGNadpis1">
    <w:name w:val="MAG Nadpis 1"/>
    <w:basedOn w:val="Nadpis1"/>
    <w:rsid w:val="00047039"/>
    <w:rPr>
      <w:rFonts w:ascii="Times New Roman" w:hAnsi="Times New Roman"/>
      <w:caps/>
    </w:rPr>
  </w:style>
  <w:style w:type="character" w:styleId="Odkaznakoment">
    <w:name w:val="annotation reference"/>
    <w:basedOn w:val="Standardnpsmoodstavce"/>
    <w:uiPriority w:val="99"/>
    <w:semiHidden/>
    <w:unhideWhenUsed/>
    <w:rsid w:val="001E7A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A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AA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A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AA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91144-01A0-4C09-8DD6-C4433C374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1364</Words>
  <Characters>8053</Characters>
  <Application>Microsoft Office Word</Application>
  <DocSecurity>0</DocSecurity>
  <Lines>67</Lines>
  <Paragraphs>18</Paragraphs>
  <ScaleCrop>false</ScaleCrop>
  <Company/>
  <LinksUpToDate>false</LinksUpToDate>
  <CharactersWithSpaces>9399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2015-06-30T11:23:00Z</dcterms:created>
  <dcterms:modified xsi:type="dcterms:W3CDTF">2015-06-30T11:23:00Z</dcterms:modified>
</cp:coreProperties>
</file>