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C56C54" w14:textId="77777777" w:rsidR="001954FD" w:rsidRDefault="00512B96" w:rsidP="00512B96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512B96">
        <w:rPr>
          <w:b/>
          <w:bCs/>
          <w:sz w:val="28"/>
          <w:szCs w:val="28"/>
        </w:rPr>
        <w:t>Informace pro oznamovatele protiprávního jednání dle zákona č.</w:t>
      </w:r>
      <w:r>
        <w:rPr>
          <w:b/>
          <w:bCs/>
          <w:sz w:val="28"/>
          <w:szCs w:val="28"/>
        </w:rPr>
        <w:t> </w:t>
      </w:r>
      <w:r w:rsidRPr="00512B96">
        <w:rPr>
          <w:b/>
          <w:bCs/>
          <w:sz w:val="28"/>
          <w:szCs w:val="28"/>
        </w:rPr>
        <w:t>171/2023</w:t>
      </w:r>
      <w:r>
        <w:rPr>
          <w:b/>
          <w:bCs/>
          <w:sz w:val="28"/>
          <w:szCs w:val="28"/>
        </w:rPr>
        <w:t> </w:t>
      </w:r>
      <w:r w:rsidRPr="00512B96">
        <w:rPr>
          <w:b/>
          <w:bCs/>
          <w:sz w:val="28"/>
          <w:szCs w:val="28"/>
        </w:rPr>
        <w:t>Sb.</w:t>
      </w:r>
      <w:r w:rsidR="001954FD">
        <w:rPr>
          <w:b/>
          <w:bCs/>
          <w:sz w:val="28"/>
          <w:szCs w:val="28"/>
        </w:rPr>
        <w:t>,</w:t>
      </w:r>
    </w:p>
    <w:p w14:paraId="49C029B1" w14:textId="545D9261" w:rsidR="00426BE7" w:rsidRDefault="00512B96" w:rsidP="00512B96">
      <w:pPr>
        <w:jc w:val="center"/>
        <w:rPr>
          <w:b/>
          <w:bCs/>
          <w:sz w:val="28"/>
          <w:szCs w:val="28"/>
        </w:rPr>
      </w:pPr>
      <w:r w:rsidRPr="00512B96">
        <w:rPr>
          <w:b/>
          <w:bCs/>
          <w:sz w:val="28"/>
          <w:szCs w:val="28"/>
        </w:rPr>
        <w:t>o ochraně oznamovatelů</w:t>
      </w:r>
    </w:p>
    <w:p w14:paraId="26909F31" w14:textId="77777777" w:rsidR="00512B96" w:rsidRDefault="00512B96" w:rsidP="00512B96">
      <w:pPr>
        <w:jc w:val="both"/>
      </w:pPr>
    </w:p>
    <w:p w14:paraId="39988222" w14:textId="1A1EB19D" w:rsidR="00512B96" w:rsidRDefault="00512B96" w:rsidP="00512B96">
      <w:pPr>
        <w:jc w:val="both"/>
      </w:pPr>
      <w:r>
        <w:t>Vážení,</w:t>
      </w:r>
    </w:p>
    <w:p w14:paraId="161BF349" w14:textId="7C62D559" w:rsidR="00512B96" w:rsidRDefault="00512B96" w:rsidP="00512B96">
      <w:pPr>
        <w:jc w:val="both"/>
      </w:pPr>
      <w:r>
        <w:t>v souladu se</w:t>
      </w:r>
      <w:r w:rsidRPr="00512B96">
        <w:t xml:space="preserve"> </w:t>
      </w:r>
      <w:r>
        <w:t xml:space="preserve">zákonem č. </w:t>
      </w:r>
      <w:r w:rsidRPr="00512B96">
        <w:t>171/2023 Sb. o ochraně oznamovatelů</w:t>
      </w:r>
      <w:r>
        <w:t xml:space="preserve"> (dále jen Zákon) je naší povinností Vás informovat o možnostech a způsobech </w:t>
      </w:r>
      <w:r w:rsidRPr="00512B96">
        <w:t>oznamování protiprávního jednání</w:t>
      </w:r>
      <w:r>
        <w:t xml:space="preserve"> </w:t>
      </w:r>
      <w:r w:rsidRPr="00512B96">
        <w:t xml:space="preserve">k němuž </w:t>
      </w:r>
      <w:r>
        <w:t xml:space="preserve">u nás </w:t>
      </w:r>
      <w:r w:rsidRPr="00512B96">
        <w:t xml:space="preserve">došlo nebo má dojít </w:t>
      </w:r>
      <w:r>
        <w:t>a</w:t>
      </w:r>
      <w:r w:rsidRPr="00512B96">
        <w:t xml:space="preserve"> </w:t>
      </w:r>
      <w:r>
        <w:t>pokud jste pro nás</w:t>
      </w:r>
      <w:r w:rsidRPr="00512B96">
        <w:t>, byť zprostředkovaně, vykonával</w:t>
      </w:r>
      <w:r>
        <w:t>i</w:t>
      </w:r>
      <w:r w:rsidRPr="00512B96">
        <w:t xml:space="preserve"> nebo vykonává</w:t>
      </w:r>
      <w:r>
        <w:t>te</w:t>
      </w:r>
      <w:r w:rsidRPr="00512B96">
        <w:t xml:space="preserve"> práci nebo jinou obdobnou činnost.</w:t>
      </w:r>
      <w:r w:rsidR="00A84555" w:rsidRPr="00A84555">
        <w:t xml:space="preserve"> </w:t>
      </w:r>
      <w:r w:rsidR="00A84555">
        <w:t>D</w:t>
      </w:r>
      <w:r w:rsidR="00A84555" w:rsidRPr="00A84555">
        <w:t xml:space="preserve">le </w:t>
      </w:r>
      <w:r w:rsidR="00A84555">
        <w:t>Zákona</w:t>
      </w:r>
      <w:r w:rsidR="00A84555" w:rsidRPr="00A84555">
        <w:t xml:space="preserve"> je účinná a komplexní ochrana </w:t>
      </w:r>
      <w:proofErr w:type="spellStart"/>
      <w:r w:rsidR="00A84555" w:rsidRPr="00A84555">
        <w:t>whistleblowerů</w:t>
      </w:r>
      <w:proofErr w:type="spellEnd"/>
      <w:r w:rsidR="00A84555" w:rsidRPr="00A84555">
        <w:t xml:space="preserve"> (oznamovatelů), tedy osob, které oznámí protiprávní jednání v souvislosti s prací, podstatným prvkem boje proti korupci a součástí fungujícího právního státu.</w:t>
      </w:r>
    </w:p>
    <w:p w14:paraId="5754349C" w14:textId="3006CC61" w:rsidR="00A84555" w:rsidRDefault="00A84555" w:rsidP="00A84555">
      <w:pPr>
        <w:jc w:val="both"/>
      </w:pPr>
      <w:r>
        <w:t>Oznámením se rozumí oznámení fyzické osoby obsahující informace o možném protiprávním jednání, které má znaky trestného činu nebo přestupku</w:t>
      </w:r>
      <w:r w:rsidR="00014C75">
        <w:t>,</w:t>
      </w:r>
      <w:r>
        <w:t xml:space="preserve"> </w:t>
      </w:r>
      <w:r w:rsidR="00014C75" w:rsidRPr="00014C75">
        <w:t xml:space="preserve">za který </w:t>
      </w:r>
      <w:r w:rsidR="002D7091">
        <w:t>z</w:t>
      </w:r>
      <w:r w:rsidR="00014C75" w:rsidRPr="00014C75">
        <w:t>ákon stanoví sazbu pokuty, jejíž horní hranice je alespoň 100 000 Kč</w:t>
      </w:r>
      <w:r w:rsidR="00014C75">
        <w:t>,</w:t>
      </w:r>
      <w:r>
        <w:t xml:space="preserve"> porušuje </w:t>
      </w:r>
      <w:r w:rsidR="00014C75">
        <w:t>Zákon</w:t>
      </w:r>
      <w:r>
        <w:t xml:space="preserve"> nebo </w:t>
      </w:r>
      <w:r w:rsidR="00014C75" w:rsidRPr="00014C75">
        <w:t>porušuje jiný právní předpis nebo předpis Evropské unie v</w:t>
      </w:r>
      <w:r w:rsidR="00014C75">
        <w:t> </w:t>
      </w:r>
      <w:r w:rsidR="00014C75" w:rsidRPr="00014C75">
        <w:t>oblast</w:t>
      </w:r>
      <w:r w:rsidR="00CB1898">
        <w:t>ech</w:t>
      </w:r>
      <w:r w:rsidR="00014C75">
        <w:t>, které jsou uvedené</w:t>
      </w:r>
      <w:r w:rsidR="002758B3">
        <w:t xml:space="preserve"> v § 2 odst. 1 písm. d) Zákona a</w:t>
      </w:r>
      <w:r>
        <w:t xml:space="preserve"> o jehož spáchání se oznamovatel dozvěděl v souvislosti s prací nebo jinou obdobnou činností.</w:t>
      </w:r>
    </w:p>
    <w:p w14:paraId="1AA331A8" w14:textId="512675E0" w:rsidR="00A84555" w:rsidRDefault="00A84555" w:rsidP="00A84555">
      <w:pPr>
        <w:jc w:val="both"/>
      </w:pPr>
      <w:r>
        <w:t xml:space="preserve">Pokud v rámci </w:t>
      </w:r>
      <w:r w:rsidR="002758B3">
        <w:t>svého zaměstnání či obdobné činnosti</w:t>
      </w:r>
      <w:r>
        <w:t xml:space="preserve"> odhalíte možné pochybení, případně se o něm dozvíte, nebo máte přiměřené důvody domnívat se, že k pochybení došlo, vyzýváme </w:t>
      </w:r>
      <w:r w:rsidR="00CB1898">
        <w:t>V</w:t>
      </w:r>
      <w:r>
        <w:t>ás, abyste tento incident neprodleně oznámili.</w:t>
      </w:r>
    </w:p>
    <w:p w14:paraId="1272450D" w14:textId="77777777" w:rsidR="00CB1898" w:rsidRDefault="00CB1898" w:rsidP="00A84555">
      <w:pPr>
        <w:jc w:val="both"/>
      </w:pPr>
    </w:p>
    <w:p w14:paraId="23EC068D" w14:textId="519228EE" w:rsidR="002758B3" w:rsidRDefault="002758B3" w:rsidP="002758B3">
      <w:pPr>
        <w:jc w:val="both"/>
      </w:pPr>
      <w:r w:rsidRPr="00CB1898">
        <w:rPr>
          <w:b/>
          <w:bCs/>
        </w:rPr>
        <w:t>Oznámení</w:t>
      </w:r>
      <w:r>
        <w:t xml:space="preserve"> můžete činit následujícím způsobem:</w:t>
      </w:r>
    </w:p>
    <w:p w14:paraId="45E26617" w14:textId="77777777" w:rsidR="00CB1898" w:rsidRDefault="00CB1898" w:rsidP="002758B3">
      <w:pPr>
        <w:jc w:val="both"/>
      </w:pPr>
    </w:p>
    <w:p w14:paraId="6ADEFC3D" w14:textId="64E43638" w:rsidR="002758B3" w:rsidRDefault="002758B3" w:rsidP="005F3A56">
      <w:pPr>
        <w:pStyle w:val="Odstavecseseznamem"/>
        <w:numPr>
          <w:ilvl w:val="0"/>
          <w:numId w:val="1"/>
        </w:numPr>
        <w:jc w:val="both"/>
      </w:pPr>
      <w:r>
        <w:t>telefonicky na čísle: +420 777 628 010</w:t>
      </w:r>
    </w:p>
    <w:p w14:paraId="485014F3" w14:textId="3B043AE0" w:rsidR="002758B3" w:rsidRDefault="002758B3" w:rsidP="005F3A56">
      <w:pPr>
        <w:pStyle w:val="Odstavecseseznamem"/>
        <w:numPr>
          <w:ilvl w:val="0"/>
          <w:numId w:val="1"/>
        </w:numPr>
        <w:jc w:val="both"/>
      </w:pPr>
      <w:r>
        <w:t xml:space="preserve">elektronicky na adresu: </w:t>
      </w:r>
      <w:r w:rsidR="00CE5A7C">
        <w:t>dvorak.david@kancelardhs.cz</w:t>
      </w:r>
    </w:p>
    <w:p w14:paraId="1D0EDFF2" w14:textId="325B1AFE" w:rsidR="002758B3" w:rsidRDefault="002758B3" w:rsidP="005F3A56">
      <w:pPr>
        <w:pStyle w:val="Odstavecseseznamem"/>
        <w:numPr>
          <w:ilvl w:val="0"/>
          <w:numId w:val="1"/>
        </w:numPr>
        <w:jc w:val="both"/>
      </w:pPr>
      <w:r>
        <w:t>v listinné podobě podáním adresovaným do vlastních rukou příslušné osoby</w:t>
      </w:r>
      <w:r w:rsidR="00CB1898">
        <w:t>. P</w:t>
      </w:r>
      <w:r>
        <w:t>řijímáme podání v zalepené obálce s nápisem „WHISTLEBLOWING</w:t>
      </w:r>
      <w:r w:rsidR="00CB1898">
        <w:t>“ nebo „N</w:t>
      </w:r>
      <w:r>
        <w:t>eotvírat</w:t>
      </w:r>
      <w:r w:rsidR="00CB1898">
        <w:t>,</w:t>
      </w:r>
      <w:r>
        <w:t xml:space="preserve"> do vlastních rukou příslušné osoby“,</w:t>
      </w:r>
      <w:r w:rsidR="002876AF">
        <w:t xml:space="preserve"> na adres</w:t>
      </w:r>
      <w:r w:rsidR="005F3A56">
        <w:t>u</w:t>
      </w:r>
      <w:r w:rsidR="002876AF">
        <w:t xml:space="preserve"> </w:t>
      </w:r>
      <w:r w:rsidR="00D24FF5">
        <w:t>školy</w:t>
      </w:r>
      <w:r w:rsidR="005F3A56">
        <w:t>.</w:t>
      </w:r>
    </w:p>
    <w:p w14:paraId="42060CEB" w14:textId="5ABB20F1" w:rsidR="005F3A56" w:rsidRDefault="002758B3" w:rsidP="005F3A56">
      <w:pPr>
        <w:pStyle w:val="Odstavecseseznamem"/>
        <w:numPr>
          <w:ilvl w:val="0"/>
          <w:numId w:val="1"/>
        </w:numPr>
        <w:jc w:val="both"/>
      </w:pPr>
      <w:r>
        <w:t xml:space="preserve">externím oznamovacím kanálem prostřednictvím </w:t>
      </w:r>
      <w:r w:rsidR="00341349">
        <w:t>M</w:t>
      </w:r>
      <w:r>
        <w:t>inisterstva spravedlnosti, které zřídilo oznamovací systém, v rámci kterého mohou oznamovatelé učinit oznámení i bez využití vnitřního oznamovacího systému</w:t>
      </w:r>
      <w:r w:rsidR="00ED2CFE">
        <w:t>,</w:t>
      </w:r>
      <w:r>
        <w:t xml:space="preserve"> </w:t>
      </w:r>
      <w:r w:rsidR="00CB1898">
        <w:t>dostupný</w:t>
      </w:r>
      <w:r w:rsidR="00ED2CFE">
        <w:t>m</w:t>
      </w:r>
      <w:r w:rsidR="00CB1898">
        <w:t xml:space="preserve"> na adrese: </w:t>
      </w:r>
      <w:hyperlink r:id="rId5" w:history="1">
        <w:r w:rsidR="005F3A56" w:rsidRPr="002274D7">
          <w:rPr>
            <w:rStyle w:val="Hypertextovodkaz"/>
          </w:rPr>
          <w:t>https://oznamovatel.justice.cz/chci-podat-oznameni/</w:t>
        </w:r>
      </w:hyperlink>
    </w:p>
    <w:p w14:paraId="61214E3A" w14:textId="705483EF" w:rsidR="00ED2CFE" w:rsidRDefault="002758B3" w:rsidP="005F3A56">
      <w:pPr>
        <w:pStyle w:val="Odstavecseseznamem"/>
        <w:numPr>
          <w:ilvl w:val="0"/>
          <w:numId w:val="1"/>
        </w:numPr>
        <w:jc w:val="both"/>
      </w:pPr>
      <w:r>
        <w:t>požádá-li o to oznamovatel, je příslušná osoba povinna oznámení přijmout osobně v přiměřené lhůtě, nejdéle však do 14 dnů.</w:t>
      </w:r>
      <w:r w:rsidR="00CB1898">
        <w:t xml:space="preserve"> </w:t>
      </w:r>
    </w:p>
    <w:p w14:paraId="4B4BED08" w14:textId="30BB0ABA" w:rsidR="002758B3" w:rsidRDefault="00CB1898" w:rsidP="005F3A56">
      <w:pPr>
        <w:jc w:val="both"/>
      </w:pPr>
      <w:r w:rsidRPr="00CB1898">
        <w:t>Při podání oznámení ústní formou má příslušná osoba povinnost pořídit zvukovou nahrávku</w:t>
      </w:r>
      <w:r w:rsidR="005F3A56">
        <w:t xml:space="preserve">, </w:t>
      </w:r>
      <w:r w:rsidR="005F3A56" w:rsidRPr="00CB1898">
        <w:t>pokud s tím oznamovatel vysloví souhlas</w:t>
      </w:r>
      <w:r w:rsidR="005F3A56">
        <w:t>,</w:t>
      </w:r>
      <w:r w:rsidRPr="00CB1898">
        <w:t xml:space="preserve"> nebo přepis ústního oznámení.</w:t>
      </w:r>
      <w:r>
        <w:t xml:space="preserve"> Oznamovateli bude umožněno</w:t>
      </w:r>
      <w:r w:rsidRPr="00CB1898">
        <w:t>, aby se k</w:t>
      </w:r>
      <w:r w:rsidR="005F3A56">
        <w:t> </w:t>
      </w:r>
      <w:r w:rsidRPr="00CB1898">
        <w:t>záznamu</w:t>
      </w:r>
      <w:r w:rsidR="005F3A56">
        <w:t>,</w:t>
      </w:r>
      <w:r w:rsidR="005F3A56" w:rsidRPr="005F3A56">
        <w:t xml:space="preserve"> </w:t>
      </w:r>
      <w:r w:rsidR="005F3A56" w:rsidRPr="00CB1898">
        <w:t xml:space="preserve">byl-li pořízen, </w:t>
      </w:r>
      <w:r w:rsidRPr="00CB1898">
        <w:t>nebo přepisu zvukové nahrávky, vyjádřil</w:t>
      </w:r>
      <w:r>
        <w:t>.</w:t>
      </w:r>
    </w:p>
    <w:p w14:paraId="2E784E6A" w14:textId="25DDC0BE" w:rsidR="002876AF" w:rsidRDefault="002876AF" w:rsidP="002876AF">
      <w:pPr>
        <w:jc w:val="both"/>
      </w:pPr>
      <w:r>
        <w:t xml:space="preserve">Vzorový formulář pro podání oznámení naleznete zde: </w:t>
      </w:r>
      <w:r w:rsidR="008444E7">
        <w:t>www.zslisov.cz</w:t>
      </w:r>
    </w:p>
    <w:p w14:paraId="30176520" w14:textId="77777777" w:rsidR="00CB1898" w:rsidRDefault="00CB1898" w:rsidP="00CB1898">
      <w:pPr>
        <w:jc w:val="both"/>
      </w:pPr>
      <w:r>
        <w:t>Příslušnou osobou je určen: Mgr. Ing. David Dvořák</w:t>
      </w:r>
    </w:p>
    <w:p w14:paraId="54B177FF" w14:textId="77777777" w:rsidR="00D30D4C" w:rsidRDefault="00D30D4C" w:rsidP="002876AF">
      <w:pPr>
        <w:jc w:val="both"/>
      </w:pPr>
    </w:p>
    <w:p w14:paraId="0F7B4EBD" w14:textId="3275850F" w:rsidR="00D30D4C" w:rsidRDefault="00D30D4C" w:rsidP="002876AF">
      <w:pPr>
        <w:jc w:val="both"/>
      </w:pPr>
      <w:r w:rsidRPr="00CB1898">
        <w:rPr>
          <w:b/>
          <w:bCs/>
        </w:rPr>
        <w:lastRenderedPageBreak/>
        <w:t>Oznámení musí obsahovat</w:t>
      </w:r>
      <w:r>
        <w:t xml:space="preserve"> </w:t>
      </w:r>
      <w:r w:rsidRPr="00D30D4C">
        <w:t>údaje o jménu, příjmení a datu narození, nebo jiné údaje, z nichž je možné dovodit totožnost oznamovatele</w:t>
      </w:r>
      <w:r>
        <w:t xml:space="preserve">. </w:t>
      </w:r>
      <w:r w:rsidRPr="00D30D4C">
        <w:t xml:space="preserve">Oznámení nemusí obsahovat </w:t>
      </w:r>
      <w:r>
        <w:t xml:space="preserve">tyto </w:t>
      </w:r>
      <w:r w:rsidRPr="00D30D4C">
        <w:t>údaje</w:t>
      </w:r>
      <w:r>
        <w:t xml:space="preserve">, </w:t>
      </w:r>
      <w:r w:rsidRPr="00D30D4C">
        <w:t>pokud bylo podáno osobou, jejíž totožnost je příslušné osobě známa</w:t>
      </w:r>
      <w:r w:rsidR="005F3A56">
        <w:t>, ale p</w:t>
      </w:r>
      <w:r>
        <w:t xml:space="preserve">okud oznámení </w:t>
      </w:r>
      <w:r w:rsidRPr="00D30D4C">
        <w:t>neobsahuje údaje o jménu, příjmení a datu narození, nebo jiné údaje, z nichž je možné dovodit totožnost oznamovatele</w:t>
      </w:r>
      <w:r>
        <w:t>, ochrana oznamovateli dle Zákona nenáleží a povinný subjekt bude tato oznámení řešit mimo režim Zákona.</w:t>
      </w:r>
    </w:p>
    <w:p w14:paraId="0B2E1771" w14:textId="4A895FFD" w:rsidR="00CB1898" w:rsidRDefault="00CB1898" w:rsidP="002876AF">
      <w:pPr>
        <w:jc w:val="both"/>
      </w:pPr>
      <w:r>
        <w:t xml:space="preserve">Pokud </w:t>
      </w:r>
      <w:r w:rsidRPr="00CB1898">
        <w:t xml:space="preserve">oznamovatel podá </w:t>
      </w:r>
      <w:r w:rsidRPr="00CB1898">
        <w:rPr>
          <w:b/>
          <w:bCs/>
        </w:rPr>
        <w:t>vědomě nepravdivé oznámení</w:t>
      </w:r>
      <w:r w:rsidRPr="00CB1898">
        <w:t xml:space="preserve">, dopustí se přestupku, za který lze uložit </w:t>
      </w:r>
      <w:r w:rsidRPr="00CB1898">
        <w:rPr>
          <w:b/>
          <w:bCs/>
        </w:rPr>
        <w:t>pokutu do 50 000 Kč</w:t>
      </w:r>
      <w:r>
        <w:rPr>
          <w:b/>
          <w:bCs/>
        </w:rPr>
        <w:t>.</w:t>
      </w:r>
      <w:r w:rsidR="00341349" w:rsidRPr="00341349">
        <w:t xml:space="preserve"> </w:t>
      </w:r>
      <w:r w:rsidR="00341349">
        <w:t>Zneužití oznamování, oznamování vědomě nepravdivých, nepřesných či zavádějících informací, či oznámení, jehož cílem je poškodit jiného, může také založit odpovědnost oznamovatele za způsobenou újmu.</w:t>
      </w:r>
    </w:p>
    <w:p w14:paraId="6089F221" w14:textId="28F68B25" w:rsidR="002876AF" w:rsidRDefault="002876AF" w:rsidP="002876AF">
      <w:pPr>
        <w:jc w:val="both"/>
      </w:pPr>
      <w:r>
        <w:t>K oznámením má přístup pouze p</w:t>
      </w:r>
      <w:r w:rsidR="005F3A56">
        <w:t>říslušná</w:t>
      </w:r>
      <w:r>
        <w:t xml:space="preserve"> osoba, která o jejich obsahu a osobách oznamovatelů zachovává mlčenlivost a prověřuje je tak, aby byla utajena totožnost oznamovatelů. Příslušná osoba neposkytne informace, které by mohly zmařit nebo ohrozit účel podávání oznámení.</w:t>
      </w:r>
    </w:p>
    <w:p w14:paraId="28FC880D" w14:textId="624A8981" w:rsidR="002876AF" w:rsidRDefault="002876AF" w:rsidP="002876AF">
      <w:pPr>
        <w:jc w:val="both"/>
      </w:pPr>
      <w:r>
        <w:t>Informace o totožnosti oznamovatele a osob je možné poskytnout jen s jejich písemným souhlasem, ledaže je příslušná osoba povinna tyto informace poskytnout příslušným orgánům veřejné moci podle jiných právních předpisů; to platí i pro informace o totožnosti osoby uvedené v oznámení.</w:t>
      </w:r>
    </w:p>
    <w:p w14:paraId="3AAD3969" w14:textId="77777777" w:rsidR="00ED2CFE" w:rsidRDefault="002876AF" w:rsidP="002758B3">
      <w:pPr>
        <w:jc w:val="both"/>
      </w:pPr>
      <w:r w:rsidRPr="002876AF">
        <w:t xml:space="preserve">Příslušná osoba posoudí důvodnost podaného oznámení a vyrozumí oznamovatele o přijetí oznámení </w:t>
      </w:r>
      <w:r>
        <w:t>do 7 dnů</w:t>
      </w:r>
      <w:r w:rsidR="00ED2CFE">
        <w:t>. O</w:t>
      </w:r>
      <w:r w:rsidRPr="002876AF">
        <w:t xml:space="preserve"> výsledcích posouzení důvodnosti oznámení a o přijetí vhodných opatření k nápravě nebo předejití protiprávního stavu </w:t>
      </w:r>
      <w:r w:rsidR="00ED2CFE">
        <w:t>pak</w:t>
      </w:r>
      <w:r w:rsidR="00D30D4C">
        <w:t xml:space="preserve"> do 30 dnů. Tato lhůta může být dvakrát prodloužena</w:t>
      </w:r>
      <w:r w:rsidRPr="002876AF">
        <w:t xml:space="preserve">. </w:t>
      </w:r>
    </w:p>
    <w:p w14:paraId="18DD1E4E" w14:textId="06AAE610" w:rsidR="002876AF" w:rsidRDefault="002876AF" w:rsidP="002758B3">
      <w:pPr>
        <w:jc w:val="both"/>
      </w:pPr>
      <w:r w:rsidRPr="002876AF">
        <w:t>Není-li oznámení vyhodnoceno jako důvodné, příslušná osoba písemně vyrozumí oznamovatele o tom, že</w:t>
      </w:r>
      <w:r w:rsidR="00C67D90">
        <w:t xml:space="preserve"> </w:t>
      </w:r>
      <w:r w:rsidRPr="002876AF">
        <w:t>neshledala podezření ze spáchání protiprávního jednání, nebo shledala, že oznámení se zakládá na n</w:t>
      </w:r>
      <w:r w:rsidR="00C67D90">
        <w:t>e</w:t>
      </w:r>
      <w:r w:rsidRPr="002876AF">
        <w:t>pravdivých informacích</w:t>
      </w:r>
      <w:r w:rsidR="00C67D90">
        <w:t>. Následně</w:t>
      </w:r>
      <w:r w:rsidRPr="002876AF">
        <w:t xml:space="preserve"> poučí oznamovatele o právu podat oznámení u orgánu veřejné moci. Je-li oznámení vyhodnoceno jako důvodné, příslušná osoba </w:t>
      </w:r>
      <w:r w:rsidR="00C67D90">
        <w:t>povinnému subjektu</w:t>
      </w:r>
      <w:r w:rsidRPr="002876AF">
        <w:t xml:space="preserve"> navrhne opatření k nápravě protiprávního stavu. O přijatém opatření povinný subjekt neprodleně vyrozumí příslušnou osobu, která o něm bez zbytečného odkladu písemně vyrozumí oznamovatele.</w:t>
      </w:r>
    </w:p>
    <w:p w14:paraId="3A6AEBFE" w14:textId="77777777" w:rsidR="002876AF" w:rsidRDefault="002876AF" w:rsidP="002758B3">
      <w:pPr>
        <w:jc w:val="both"/>
      </w:pPr>
    </w:p>
    <w:p w14:paraId="03CEAB79" w14:textId="35724B3C" w:rsidR="00A84555" w:rsidRDefault="002876AF" w:rsidP="00512B96">
      <w:pPr>
        <w:jc w:val="both"/>
      </w:pPr>
      <w:r>
        <w:t xml:space="preserve">V souladu s </w:t>
      </w:r>
      <w:r w:rsidR="00D30D4C">
        <w:t>§ 9 odst. 2 písm. b) bod 3. Zákona</w:t>
      </w:r>
      <w:r w:rsidR="00341349">
        <w:t xml:space="preserve">, </w:t>
      </w:r>
      <w:r w:rsidR="00341349" w:rsidRPr="00322CE9">
        <w:rPr>
          <w:b/>
          <w:bCs/>
        </w:rPr>
        <w:t>vylučuje</w:t>
      </w:r>
      <w:r w:rsidR="00D30D4C">
        <w:t xml:space="preserve"> povinný subjekt</w:t>
      </w:r>
      <w:r w:rsidR="00D30D4C" w:rsidRPr="00D30D4C">
        <w:t xml:space="preserve"> přijímání oznámení od osoby, která pro povinný subjekt nevykonává práci nebo jinou obdobnou činnost</w:t>
      </w:r>
      <w:r w:rsidR="00D30D4C">
        <w:t>.</w:t>
      </w:r>
    </w:p>
    <w:p w14:paraId="7934C9C2" w14:textId="77777777" w:rsidR="00C67D90" w:rsidRDefault="00C67D90" w:rsidP="00512B96">
      <w:pPr>
        <w:jc w:val="both"/>
      </w:pPr>
    </w:p>
    <w:p w14:paraId="53792E5E" w14:textId="2E819EFF" w:rsidR="00C67D90" w:rsidRDefault="008444E7" w:rsidP="00512B96">
      <w:pPr>
        <w:jc w:val="both"/>
      </w:pPr>
      <w:r>
        <w:t>V Lišově</w:t>
      </w:r>
      <w:r w:rsidR="00870BBD" w:rsidRPr="008444E7">
        <w:t xml:space="preserve"> dne 1. 8. 2023</w:t>
      </w:r>
    </w:p>
    <w:p w14:paraId="31E09A54" w14:textId="2B04CB7D" w:rsidR="00C1793A" w:rsidRPr="008444E7" w:rsidRDefault="00C1793A" w:rsidP="00512B96">
      <w:pPr>
        <w:jc w:val="both"/>
      </w:pPr>
      <w:r>
        <w:t xml:space="preserve">                                                                                                                </w:t>
      </w:r>
      <w:r>
        <w:rPr>
          <w:noProof/>
          <w:lang w:eastAsia="cs-CZ"/>
        </w:rPr>
        <w:drawing>
          <wp:inline distT="0" distB="0" distL="0" distR="0" wp14:anchorId="71FF4FAD" wp14:editId="3A255098">
            <wp:extent cx="2490064" cy="1073594"/>
            <wp:effectExtent l="0" t="0" r="571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dpis png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1250" cy="1074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E4F36F" w14:textId="77777777" w:rsidR="004970D1" w:rsidRPr="005F3A56" w:rsidRDefault="004970D1" w:rsidP="00512B96">
      <w:pPr>
        <w:jc w:val="both"/>
        <w:rPr>
          <w:highlight w:val="yellow"/>
        </w:rPr>
      </w:pPr>
    </w:p>
    <w:p w14:paraId="2883D6FC" w14:textId="1A20FEA8" w:rsidR="004970D1" w:rsidRPr="008444E7" w:rsidRDefault="008444E7" w:rsidP="00C1793A">
      <w:r>
        <w:t xml:space="preserve"> ředitel</w:t>
      </w:r>
      <w:r w:rsidR="004970D1" w:rsidRPr="008444E7">
        <w:t>ka školy</w:t>
      </w:r>
    </w:p>
    <w:p w14:paraId="3C9CBB84" w14:textId="17719555" w:rsidR="005F3A56" w:rsidRDefault="005F3A56" w:rsidP="00C1793A">
      <w:r w:rsidRPr="008444E7">
        <w:t xml:space="preserve">Mgr. </w:t>
      </w:r>
      <w:r w:rsidR="008444E7">
        <w:t>Monika Hrdinová</w:t>
      </w:r>
    </w:p>
    <w:sectPr w:rsidR="005F3A56" w:rsidSect="001954FD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6577B"/>
    <w:multiLevelType w:val="hybridMultilevel"/>
    <w:tmpl w:val="3DF2B9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572D93"/>
    <w:multiLevelType w:val="hybridMultilevel"/>
    <w:tmpl w:val="32346B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B96"/>
    <w:rsid w:val="00014C75"/>
    <w:rsid w:val="001954FD"/>
    <w:rsid w:val="002758B3"/>
    <w:rsid w:val="002857CD"/>
    <w:rsid w:val="002876AF"/>
    <w:rsid w:val="002D7091"/>
    <w:rsid w:val="00322CE9"/>
    <w:rsid w:val="00341349"/>
    <w:rsid w:val="00426BE7"/>
    <w:rsid w:val="004970D1"/>
    <w:rsid w:val="00512B96"/>
    <w:rsid w:val="00585E3F"/>
    <w:rsid w:val="005F3A56"/>
    <w:rsid w:val="006B035E"/>
    <w:rsid w:val="008444E7"/>
    <w:rsid w:val="00870BBD"/>
    <w:rsid w:val="00927CD6"/>
    <w:rsid w:val="009E6464"/>
    <w:rsid w:val="00A84555"/>
    <w:rsid w:val="00C05E9C"/>
    <w:rsid w:val="00C1793A"/>
    <w:rsid w:val="00C67D90"/>
    <w:rsid w:val="00CB1898"/>
    <w:rsid w:val="00CE5A7C"/>
    <w:rsid w:val="00D24FF5"/>
    <w:rsid w:val="00D30D4C"/>
    <w:rsid w:val="00ED2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5C421"/>
  <w15:docId w15:val="{23CB52AB-4318-4316-959F-DD7A19A7A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B1898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B1898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5F3A5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17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79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oznamovatel.justice.cz/chci-podat-oznamen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730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Ing. David Dvořák</dc:creator>
  <cp:lastModifiedBy>zastupce reditele</cp:lastModifiedBy>
  <cp:revision>2</cp:revision>
  <dcterms:created xsi:type="dcterms:W3CDTF">2024-04-02T06:14:00Z</dcterms:created>
  <dcterms:modified xsi:type="dcterms:W3CDTF">2024-04-02T06:14:00Z</dcterms:modified>
</cp:coreProperties>
</file>