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AB60" w14:textId="672E822F" w:rsidR="007151AD" w:rsidRDefault="00937BFC">
      <w:r>
        <w:t xml:space="preserve">Ve školním roce 2024/2025 je stanovena tzv. úplata za vzdělávání v mateřské škole ve stejné výši jako doposud a to 450 Kč měsíčně. V případě mateřské školy jsou bez úplaty děti v posledním předškolním roce. V družině zůstává úplata ve stejné výši a to 200 Kč měsíčně. Též pak ředitel školy může za jistých podmínek úplatu (sociální podmínky rodiny) snížit či </w:t>
      </w:r>
      <w:r>
        <w:t>prominout – viz</w:t>
      </w:r>
      <w:r>
        <w:t xml:space="preserve"> příloha - vyhláška 14/2004, 74/2004.</w:t>
      </w:r>
    </w:p>
    <w:sectPr w:rsidR="00715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FC"/>
    <w:rsid w:val="00247413"/>
    <w:rsid w:val="00421B04"/>
    <w:rsid w:val="00560143"/>
    <w:rsid w:val="007151AD"/>
    <w:rsid w:val="0093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03A13E"/>
  <w15:chartTrackingRefBased/>
  <w15:docId w15:val="{B0DADEF3-CF4F-DD4A-AC1B-A1EEA5D2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7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7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7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7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7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7B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7B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7B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7B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7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7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7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7BF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7BF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7B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7B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7B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7B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7B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7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7B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7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7B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7B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7B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7BF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7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7BF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7B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353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Hrdina</dc:creator>
  <cp:keywords/>
  <dc:description/>
  <cp:lastModifiedBy>Vlada Hrdina</cp:lastModifiedBy>
  <cp:revision>1</cp:revision>
  <dcterms:created xsi:type="dcterms:W3CDTF">2024-06-30T18:18:00Z</dcterms:created>
  <dcterms:modified xsi:type="dcterms:W3CDTF">2024-06-30T18:19:00Z</dcterms:modified>
</cp:coreProperties>
</file>