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4D73E" w14:textId="3D94DB9F" w:rsidR="00716DF6" w:rsidRPr="00DE3AB8" w:rsidRDefault="00716DF6" w:rsidP="00602E28">
      <w:pPr>
        <w:jc w:val="center"/>
        <w:rPr>
          <w:rFonts w:asciiTheme="majorHAnsi" w:hAnsiTheme="majorHAnsi" w:cs="Times New Roman"/>
          <w:b/>
          <w:sz w:val="33"/>
          <w:szCs w:val="33"/>
        </w:rPr>
      </w:pPr>
      <w:r w:rsidRPr="00DE3AB8">
        <w:rPr>
          <w:rFonts w:asciiTheme="majorHAnsi" w:hAnsiTheme="majorHAnsi" w:cs="Times New Roman"/>
          <w:b/>
          <w:sz w:val="33"/>
          <w:szCs w:val="33"/>
        </w:rPr>
        <w:t>UZAVŘENÁ VÝZVA</w:t>
      </w:r>
    </w:p>
    <w:p w14:paraId="5FD24B93" w14:textId="77777777" w:rsidR="00716DF6" w:rsidRPr="00DE3AB8" w:rsidRDefault="00716DF6" w:rsidP="00602E28">
      <w:pPr>
        <w:jc w:val="center"/>
        <w:rPr>
          <w:rFonts w:asciiTheme="majorHAnsi" w:hAnsiTheme="majorHAnsi" w:cs="Times New Roman"/>
          <w:b/>
          <w:sz w:val="24"/>
          <w:szCs w:val="24"/>
        </w:rPr>
      </w:pPr>
    </w:p>
    <w:p w14:paraId="21AA2F61" w14:textId="12BA3D6E" w:rsidR="00E277EC" w:rsidRPr="00DE3AB8" w:rsidRDefault="007A3185" w:rsidP="00602E28">
      <w:pPr>
        <w:jc w:val="center"/>
        <w:rPr>
          <w:rFonts w:asciiTheme="majorHAnsi" w:hAnsiTheme="majorHAnsi" w:cs="Times New Roman"/>
          <w:b/>
          <w:sz w:val="33"/>
          <w:szCs w:val="33"/>
        </w:rPr>
      </w:pPr>
      <w:r w:rsidRPr="00DE3AB8">
        <w:rPr>
          <w:rFonts w:asciiTheme="majorHAnsi" w:hAnsiTheme="majorHAnsi" w:cs="Times New Roman"/>
          <w:b/>
          <w:sz w:val="33"/>
          <w:szCs w:val="33"/>
        </w:rPr>
        <w:t>VÝZVA K PODÁNÍ NABÍDKY</w:t>
      </w:r>
    </w:p>
    <w:p w14:paraId="18E86213" w14:textId="77777777" w:rsidR="00E277EC" w:rsidRPr="00DE3AB8" w:rsidRDefault="00E277EC" w:rsidP="00602E28">
      <w:pPr>
        <w:jc w:val="center"/>
        <w:rPr>
          <w:rFonts w:asciiTheme="majorHAnsi" w:hAnsiTheme="majorHAnsi" w:cs="Times New Roman"/>
          <w:b/>
          <w:sz w:val="33"/>
          <w:szCs w:val="33"/>
        </w:rPr>
      </w:pPr>
      <w:r w:rsidRPr="00DE3AB8">
        <w:rPr>
          <w:rFonts w:asciiTheme="majorHAnsi" w:hAnsiTheme="majorHAnsi" w:cs="Times New Roman"/>
          <w:b/>
          <w:sz w:val="33"/>
          <w:szCs w:val="33"/>
        </w:rPr>
        <w:t xml:space="preserve">– </w:t>
      </w:r>
    </w:p>
    <w:p w14:paraId="26073178" w14:textId="77777777" w:rsidR="0088650F" w:rsidRDefault="00E277EC" w:rsidP="00602E28">
      <w:pPr>
        <w:jc w:val="center"/>
        <w:rPr>
          <w:rFonts w:asciiTheme="majorHAnsi" w:hAnsiTheme="majorHAnsi" w:cs="Times New Roman"/>
          <w:b/>
          <w:sz w:val="33"/>
          <w:szCs w:val="33"/>
        </w:rPr>
      </w:pPr>
      <w:r w:rsidRPr="00DE3AB8">
        <w:rPr>
          <w:rFonts w:asciiTheme="majorHAnsi" w:hAnsiTheme="majorHAnsi" w:cs="Times New Roman"/>
          <w:b/>
          <w:sz w:val="33"/>
          <w:szCs w:val="33"/>
        </w:rPr>
        <w:t>ZADÁVACÍ</w:t>
      </w:r>
      <w:r w:rsidRPr="005537BD">
        <w:rPr>
          <w:rFonts w:asciiTheme="majorHAnsi" w:hAnsiTheme="majorHAnsi" w:cs="Times New Roman"/>
          <w:b/>
          <w:sz w:val="33"/>
          <w:szCs w:val="33"/>
        </w:rPr>
        <w:t xml:space="preserve"> PODMÍNKY</w:t>
      </w:r>
    </w:p>
    <w:p w14:paraId="7D0195C4" w14:textId="77777777" w:rsidR="00791A06" w:rsidRDefault="00791A06" w:rsidP="00602E28">
      <w:pPr>
        <w:jc w:val="center"/>
        <w:rPr>
          <w:rFonts w:asciiTheme="majorHAnsi" w:hAnsiTheme="majorHAnsi" w:cs="Times New Roman"/>
          <w:b/>
          <w:sz w:val="33"/>
          <w:szCs w:val="33"/>
        </w:rPr>
      </w:pPr>
      <w:r>
        <w:rPr>
          <w:rFonts w:asciiTheme="majorHAnsi" w:hAnsiTheme="majorHAnsi" w:cs="Times New Roman"/>
          <w:b/>
          <w:sz w:val="33"/>
          <w:szCs w:val="33"/>
        </w:rPr>
        <w:t>(dále jen „zadávací podmínky“)</w:t>
      </w:r>
    </w:p>
    <w:p w14:paraId="40DB83DA" w14:textId="77777777" w:rsidR="00791A06" w:rsidRPr="00791A06" w:rsidRDefault="002B0FF8" w:rsidP="00791A06">
      <w:pPr>
        <w:spacing w:before="0"/>
        <w:jc w:val="center"/>
        <w:rPr>
          <w:rFonts w:asciiTheme="majorHAnsi" w:hAnsiTheme="majorHAnsi" w:cs="Times New Roman"/>
          <w:highlight w:val="yellow"/>
        </w:rPr>
      </w:pPr>
      <w:r w:rsidRPr="00791A06">
        <w:rPr>
          <w:rFonts w:asciiTheme="majorHAnsi" w:hAnsiTheme="majorHAnsi" w:cs="Times New Roman"/>
        </w:rPr>
        <w:t>Výbě</w:t>
      </w:r>
      <w:r w:rsidR="00791A06">
        <w:rPr>
          <w:rFonts w:asciiTheme="majorHAnsi" w:hAnsiTheme="majorHAnsi" w:cs="Times New Roman"/>
        </w:rPr>
        <w:t>rové řízení je realizováno dle</w:t>
      </w:r>
      <w:r w:rsidRPr="00791A06">
        <w:rPr>
          <w:rFonts w:asciiTheme="majorHAnsi" w:hAnsiTheme="majorHAnsi" w:cs="Times New Roman"/>
        </w:rPr>
        <w:t xml:space="preserve"> Metodického pokynu pro oblast zadávání zakázek pro programové období 2014 </w:t>
      </w:r>
      <w:r w:rsidR="00791A06" w:rsidRPr="00791A06">
        <w:rPr>
          <w:rFonts w:asciiTheme="majorHAnsi" w:hAnsiTheme="majorHAnsi" w:cs="Times New Roman"/>
        </w:rPr>
        <w:t>–</w:t>
      </w:r>
      <w:r w:rsidRPr="00791A06">
        <w:rPr>
          <w:rFonts w:asciiTheme="majorHAnsi" w:hAnsiTheme="majorHAnsi" w:cs="Times New Roman"/>
        </w:rPr>
        <w:t xml:space="preserve"> 2020</w:t>
      </w:r>
    </w:p>
    <w:p w14:paraId="5565338C" w14:textId="61C0E18A" w:rsidR="00F22245" w:rsidRDefault="00F22245" w:rsidP="00F22245">
      <w:pPr>
        <w:spacing w:before="0"/>
        <w:jc w:val="center"/>
        <w:rPr>
          <w:rFonts w:asciiTheme="majorHAnsi" w:hAnsiTheme="majorHAnsi" w:cs="Times New Roman"/>
        </w:rPr>
      </w:pPr>
      <w:r>
        <w:rPr>
          <w:rFonts w:asciiTheme="majorHAnsi" w:hAnsiTheme="majorHAnsi" w:cs="Times New Roman"/>
        </w:rPr>
        <w:t>a</w:t>
      </w:r>
    </w:p>
    <w:p w14:paraId="3F994C77" w14:textId="1CC9957A" w:rsidR="00F22245" w:rsidRPr="00791A06" w:rsidRDefault="00F22245" w:rsidP="00F22245">
      <w:pPr>
        <w:spacing w:before="0"/>
        <w:jc w:val="center"/>
        <w:rPr>
          <w:rFonts w:asciiTheme="majorHAnsi" w:hAnsiTheme="majorHAnsi" w:cs="Times New Roman"/>
        </w:rPr>
      </w:pPr>
      <w:r>
        <w:rPr>
          <w:rFonts w:asciiTheme="majorHAnsi" w:hAnsiTheme="majorHAnsi" w:cs="Times New Roman"/>
        </w:rPr>
        <w:t xml:space="preserve">Směrnice I/21 </w:t>
      </w:r>
      <w:r w:rsidRPr="005201CD">
        <w:rPr>
          <w:rFonts w:asciiTheme="majorHAnsi" w:hAnsiTheme="majorHAnsi" w:cs="Times New Roman"/>
        </w:rPr>
        <w:t>Zásady pro zadávání veřejných zakázek malého rozsahu</w:t>
      </w:r>
    </w:p>
    <w:tbl>
      <w:tblPr>
        <w:tblStyle w:val="Mkatabulky"/>
        <w:tblW w:w="0" w:type="auto"/>
        <w:tblLook w:val="04A0" w:firstRow="1" w:lastRow="0" w:firstColumn="1" w:lastColumn="0" w:noHBand="0" w:noVBand="1"/>
      </w:tblPr>
      <w:tblGrid>
        <w:gridCol w:w="9212"/>
      </w:tblGrid>
      <w:tr w:rsidR="0088650F" w:rsidRPr="009E7ED2" w14:paraId="4C18BCFB" w14:textId="77777777" w:rsidTr="0088650F">
        <w:tc>
          <w:tcPr>
            <w:tcW w:w="9212" w:type="dxa"/>
          </w:tcPr>
          <w:p w14:paraId="763B0D5E" w14:textId="77777777" w:rsidR="0088650F" w:rsidRPr="004A3541" w:rsidRDefault="0088650F" w:rsidP="00602E28">
            <w:pPr>
              <w:jc w:val="both"/>
              <w:rPr>
                <w:rFonts w:asciiTheme="majorHAnsi" w:hAnsiTheme="majorHAnsi" w:cs="Times New Roman"/>
                <w:b/>
              </w:rPr>
            </w:pPr>
            <w:r w:rsidRPr="004A3541">
              <w:rPr>
                <w:rFonts w:asciiTheme="majorHAnsi" w:hAnsiTheme="majorHAnsi" w:cs="Times New Roman"/>
                <w:b/>
              </w:rPr>
              <w:t>1. ZADAVATEL</w:t>
            </w:r>
          </w:p>
          <w:p w14:paraId="7A415779" w14:textId="71BD6F40" w:rsidR="00F22245"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 xml:space="preserve">Název zadavatele: </w:t>
            </w:r>
            <w:bookmarkStart w:id="0" w:name="_Hlk536446360"/>
            <w:r w:rsidR="00A31147">
              <w:rPr>
                <w:rFonts w:asciiTheme="majorHAnsi" w:hAnsiTheme="majorHAnsi" w:cs="Times New Roman"/>
              </w:rPr>
              <w:t>Základní škola a Mateřská š</w:t>
            </w:r>
            <w:r w:rsidRPr="004A3541">
              <w:rPr>
                <w:rFonts w:asciiTheme="majorHAnsi" w:hAnsiTheme="majorHAnsi" w:cs="Times New Roman"/>
              </w:rPr>
              <w:t>kola Lišov</w:t>
            </w:r>
            <w:bookmarkEnd w:id="0"/>
          </w:p>
          <w:p w14:paraId="37C5BBD0" w14:textId="77777777" w:rsidR="00F22245"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 xml:space="preserve">Sídlo: </w:t>
            </w:r>
            <w:bookmarkStart w:id="1" w:name="_Hlk536446368"/>
            <w:r w:rsidRPr="004A3541">
              <w:rPr>
                <w:rFonts w:asciiTheme="majorHAnsi" w:hAnsiTheme="majorHAnsi" w:cs="Times New Roman"/>
              </w:rPr>
              <w:t>Nová 611, 373 72 Lišov</w:t>
            </w:r>
            <w:bookmarkEnd w:id="1"/>
          </w:p>
          <w:p w14:paraId="37C2E1F8" w14:textId="77777777" w:rsidR="00F22245"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IČO: 750 00 369</w:t>
            </w:r>
          </w:p>
          <w:p w14:paraId="4A63C4E7" w14:textId="77777777" w:rsidR="00F22245"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DIČ: CZ 75 000 369</w:t>
            </w:r>
          </w:p>
          <w:p w14:paraId="5AF814D2" w14:textId="71CA6910" w:rsidR="00791A06"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Statutární zástupce:</w:t>
            </w:r>
            <w:r w:rsidR="00E21231" w:rsidRPr="004A3541">
              <w:rPr>
                <w:rFonts w:asciiTheme="majorHAnsi" w:hAnsiTheme="majorHAnsi" w:cs="Times New Roman"/>
              </w:rPr>
              <w:t xml:space="preserve"> </w:t>
            </w:r>
            <w:r w:rsidRPr="004A3541">
              <w:rPr>
                <w:rFonts w:asciiTheme="majorHAnsi" w:hAnsiTheme="majorHAnsi" w:cs="Times New Roman"/>
              </w:rPr>
              <w:t>Mgr. Monika Hrdinová, ředitelka školy</w:t>
            </w:r>
          </w:p>
          <w:p w14:paraId="01AFDBD6" w14:textId="77777777" w:rsidR="00F22245"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E-mail: martinek@g-project.cz</w:t>
            </w:r>
          </w:p>
          <w:p w14:paraId="11783869" w14:textId="529146E1" w:rsidR="00E21231" w:rsidRPr="004A3541" w:rsidRDefault="00F22245" w:rsidP="00F22245">
            <w:pPr>
              <w:spacing w:after="60"/>
              <w:jc w:val="both"/>
              <w:rPr>
                <w:rFonts w:asciiTheme="majorHAnsi" w:hAnsiTheme="majorHAnsi" w:cs="Times New Roman"/>
              </w:rPr>
            </w:pPr>
            <w:r w:rsidRPr="004A3541">
              <w:rPr>
                <w:rFonts w:asciiTheme="majorHAnsi" w:hAnsiTheme="majorHAnsi" w:cs="Times New Roman"/>
              </w:rPr>
              <w:t>Tel.: 774 434 531</w:t>
            </w:r>
          </w:p>
        </w:tc>
      </w:tr>
      <w:tr w:rsidR="0088650F" w:rsidRPr="009E7ED2" w14:paraId="5655DCFD" w14:textId="77777777" w:rsidTr="0088650F">
        <w:tc>
          <w:tcPr>
            <w:tcW w:w="9212" w:type="dxa"/>
          </w:tcPr>
          <w:p w14:paraId="6C16C2CC" w14:textId="77777777" w:rsidR="0088650F" w:rsidRPr="004A3541" w:rsidRDefault="0088650F" w:rsidP="00602E28">
            <w:pPr>
              <w:jc w:val="both"/>
              <w:rPr>
                <w:rFonts w:asciiTheme="majorHAnsi" w:hAnsiTheme="majorHAnsi" w:cs="Times New Roman"/>
                <w:b/>
              </w:rPr>
            </w:pPr>
            <w:r w:rsidRPr="004A3541">
              <w:rPr>
                <w:rFonts w:asciiTheme="majorHAnsi" w:hAnsiTheme="majorHAnsi" w:cs="Times New Roman"/>
                <w:b/>
              </w:rPr>
              <w:t>2. NÁZEV ZAKÁZKY</w:t>
            </w:r>
          </w:p>
          <w:p w14:paraId="403BEF3D" w14:textId="50A9FDB5" w:rsidR="0088650F" w:rsidRPr="004A3541" w:rsidRDefault="00F22245" w:rsidP="00F22245">
            <w:pPr>
              <w:spacing w:after="60"/>
              <w:jc w:val="both"/>
              <w:rPr>
                <w:rFonts w:asciiTheme="majorHAnsi" w:hAnsiTheme="majorHAnsi" w:cs="Times New Roman"/>
                <w:b/>
              </w:rPr>
            </w:pPr>
            <w:bookmarkStart w:id="2" w:name="_Hlk45004678"/>
            <w:r w:rsidRPr="004A3541">
              <w:rPr>
                <w:rFonts w:asciiTheme="majorHAnsi" w:hAnsiTheme="majorHAnsi" w:cs="Times New Roman"/>
              </w:rPr>
              <w:t>Odborná učebna pro výuku keramiky</w:t>
            </w:r>
            <w:bookmarkEnd w:id="2"/>
            <w:r w:rsidR="00791A06" w:rsidRPr="004A3541">
              <w:rPr>
                <w:rFonts w:asciiTheme="majorHAnsi" w:hAnsiTheme="majorHAnsi" w:cs="Times New Roman"/>
              </w:rPr>
              <w:t xml:space="preserve"> </w:t>
            </w:r>
          </w:p>
        </w:tc>
      </w:tr>
      <w:tr w:rsidR="0088650F" w:rsidRPr="009E7ED2" w14:paraId="63D4710A" w14:textId="77777777" w:rsidTr="0088650F">
        <w:tc>
          <w:tcPr>
            <w:tcW w:w="9212" w:type="dxa"/>
          </w:tcPr>
          <w:p w14:paraId="370BA9FB" w14:textId="77777777" w:rsidR="0088650F" w:rsidRPr="004A3541" w:rsidRDefault="0088650F" w:rsidP="00602E28">
            <w:pPr>
              <w:jc w:val="both"/>
              <w:rPr>
                <w:rFonts w:asciiTheme="majorHAnsi" w:hAnsiTheme="majorHAnsi" w:cs="Times New Roman"/>
                <w:b/>
              </w:rPr>
            </w:pPr>
            <w:r w:rsidRPr="004A3541">
              <w:rPr>
                <w:rFonts w:asciiTheme="majorHAnsi" w:hAnsiTheme="majorHAnsi" w:cs="Times New Roman"/>
                <w:b/>
              </w:rPr>
              <w:t>3. DRUH ZAKÁZKY</w:t>
            </w:r>
          </w:p>
          <w:p w14:paraId="5584D461" w14:textId="33C20A7A" w:rsidR="00E21231" w:rsidRPr="004A3541" w:rsidRDefault="00A2769D" w:rsidP="00602E28">
            <w:pPr>
              <w:jc w:val="both"/>
              <w:rPr>
                <w:rFonts w:asciiTheme="majorHAnsi" w:hAnsiTheme="majorHAnsi" w:cs="Times New Roman"/>
              </w:rPr>
            </w:pPr>
            <w:r w:rsidRPr="004A3541">
              <w:rPr>
                <w:rFonts w:asciiTheme="majorHAnsi" w:hAnsiTheme="majorHAnsi" w:cs="Times New Roman"/>
              </w:rPr>
              <w:t>Stavební práce</w:t>
            </w:r>
          </w:p>
        </w:tc>
      </w:tr>
      <w:tr w:rsidR="00CC4F5F" w:rsidRPr="009E7ED2" w14:paraId="5350A4D1" w14:textId="77777777" w:rsidTr="0088650F">
        <w:tc>
          <w:tcPr>
            <w:tcW w:w="9212" w:type="dxa"/>
          </w:tcPr>
          <w:p w14:paraId="68018ABC" w14:textId="77777777" w:rsidR="00CC4F5F" w:rsidRPr="004A3541" w:rsidRDefault="00CC4F5F" w:rsidP="00F47C89">
            <w:pPr>
              <w:jc w:val="both"/>
              <w:rPr>
                <w:rFonts w:asciiTheme="majorHAnsi" w:hAnsiTheme="majorHAnsi" w:cs="Times New Roman"/>
                <w:b/>
              </w:rPr>
            </w:pPr>
            <w:r w:rsidRPr="004A3541">
              <w:rPr>
                <w:rFonts w:asciiTheme="majorHAnsi" w:hAnsiTheme="majorHAnsi" w:cs="Times New Roman"/>
                <w:b/>
              </w:rPr>
              <w:t>4. LHŮTA PRO PODÁNÍ NABÍDKY</w:t>
            </w:r>
          </w:p>
          <w:p w14:paraId="1E34430A" w14:textId="30D6C1DE" w:rsidR="00CC4F5F" w:rsidRPr="004A3541" w:rsidRDefault="00CC4F5F" w:rsidP="00F47C89">
            <w:pPr>
              <w:jc w:val="both"/>
              <w:rPr>
                <w:rFonts w:asciiTheme="majorHAnsi" w:hAnsiTheme="majorHAnsi" w:cs="Times New Roman"/>
              </w:rPr>
            </w:pPr>
            <w:r w:rsidRPr="004A3541">
              <w:rPr>
                <w:rFonts w:asciiTheme="majorHAnsi" w:hAnsiTheme="majorHAnsi" w:cs="Times New Roman"/>
                <w:b/>
              </w:rPr>
              <w:t>Lhůta pro podání nabídek</w:t>
            </w:r>
            <w:r w:rsidRPr="004A3541">
              <w:rPr>
                <w:rFonts w:asciiTheme="majorHAnsi" w:hAnsiTheme="majorHAnsi" w:cs="Times New Roman"/>
              </w:rPr>
              <w:t xml:space="preserve"> začíná běžet v den odeslání výzvy k podání nabídek a končí dne </w:t>
            </w:r>
            <w:r w:rsidR="00050B39" w:rsidRPr="004A3541">
              <w:rPr>
                <w:rFonts w:asciiTheme="majorHAnsi" w:hAnsiTheme="majorHAnsi" w:cs="Times New Roman"/>
              </w:rPr>
              <w:t>27. 7. 2020</w:t>
            </w:r>
            <w:r w:rsidR="00072588" w:rsidRPr="004A3541">
              <w:rPr>
                <w:rFonts w:asciiTheme="majorHAnsi" w:hAnsiTheme="majorHAnsi" w:cs="Times New Roman"/>
              </w:rPr>
              <w:t xml:space="preserve"> v </w:t>
            </w:r>
            <w:r w:rsidR="00050B39" w:rsidRPr="004A3541">
              <w:rPr>
                <w:rFonts w:asciiTheme="majorHAnsi" w:hAnsiTheme="majorHAnsi" w:cs="Times New Roman"/>
              </w:rPr>
              <w:t>10</w:t>
            </w:r>
            <w:r w:rsidR="00072588" w:rsidRPr="004A3541">
              <w:rPr>
                <w:rFonts w:asciiTheme="majorHAnsi" w:hAnsiTheme="majorHAnsi" w:cs="Times New Roman"/>
              </w:rPr>
              <w:t>:</w:t>
            </w:r>
            <w:r w:rsidR="00050B39" w:rsidRPr="004A3541">
              <w:rPr>
                <w:rFonts w:asciiTheme="majorHAnsi" w:hAnsiTheme="majorHAnsi" w:cs="Times New Roman"/>
              </w:rPr>
              <w:t>00</w:t>
            </w:r>
            <w:r w:rsidR="00072588" w:rsidRPr="004A3541">
              <w:rPr>
                <w:rFonts w:asciiTheme="majorHAnsi" w:hAnsiTheme="majorHAnsi" w:cs="Times New Roman"/>
              </w:rPr>
              <w:t>.</w:t>
            </w:r>
            <w:r w:rsidRPr="004A3541">
              <w:rPr>
                <w:rFonts w:asciiTheme="majorHAnsi" w:hAnsiTheme="majorHAnsi" w:cs="Times New Roman"/>
              </w:rPr>
              <w:t xml:space="preserve"> K otevírání obálek s nabídkami dojde bezodkladně po skončení lhůty pro podání nabídek. Otevírání obálek se uskuteční na adrese: </w:t>
            </w:r>
          </w:p>
          <w:p w14:paraId="55FC89F5" w14:textId="70B08149" w:rsidR="00CC4F5F" w:rsidRPr="004A3541" w:rsidRDefault="00CC4F5F" w:rsidP="00F47C89">
            <w:pPr>
              <w:spacing w:after="60"/>
              <w:jc w:val="both"/>
              <w:rPr>
                <w:rFonts w:asciiTheme="majorHAnsi" w:hAnsiTheme="majorHAnsi" w:cs="Times New Roman"/>
              </w:rPr>
            </w:pPr>
            <w:r w:rsidRPr="004A3541">
              <w:rPr>
                <w:rFonts w:asciiTheme="majorHAnsi" w:hAnsiTheme="majorHAnsi" w:cs="Times New Roman"/>
              </w:rPr>
              <w:t xml:space="preserve">Místo (např. místnost, patro): </w:t>
            </w:r>
            <w:r w:rsidR="009C72AB" w:rsidRPr="004A3541">
              <w:rPr>
                <w:rFonts w:asciiTheme="majorHAnsi" w:hAnsiTheme="majorHAnsi" w:cs="Times New Roman"/>
              </w:rPr>
              <w:t>kancelář ředitelky</w:t>
            </w:r>
          </w:p>
          <w:p w14:paraId="5445661A" w14:textId="6EDF53D7" w:rsidR="00CC4F5F" w:rsidRPr="004A3541" w:rsidRDefault="00CC4F5F" w:rsidP="00F47C89">
            <w:pPr>
              <w:spacing w:after="60"/>
              <w:jc w:val="both"/>
              <w:rPr>
                <w:rFonts w:asciiTheme="majorHAnsi" w:hAnsiTheme="majorHAnsi" w:cs="Times New Roman"/>
              </w:rPr>
            </w:pPr>
            <w:r w:rsidRPr="004A3541">
              <w:rPr>
                <w:rFonts w:asciiTheme="majorHAnsi" w:hAnsiTheme="majorHAnsi" w:cs="Times New Roman"/>
              </w:rPr>
              <w:t>Ulice č.p./</w:t>
            </w:r>
            <w:proofErr w:type="spellStart"/>
            <w:r w:rsidRPr="004A3541">
              <w:rPr>
                <w:rFonts w:asciiTheme="majorHAnsi" w:hAnsiTheme="majorHAnsi" w:cs="Times New Roman"/>
              </w:rPr>
              <w:t>č.o</w:t>
            </w:r>
            <w:proofErr w:type="spellEnd"/>
            <w:r w:rsidRPr="004A3541">
              <w:rPr>
                <w:rFonts w:asciiTheme="majorHAnsi" w:hAnsiTheme="majorHAnsi" w:cs="Times New Roman"/>
              </w:rPr>
              <w:t xml:space="preserve">.: </w:t>
            </w:r>
            <w:r w:rsidR="009C72AB" w:rsidRPr="004A3541">
              <w:rPr>
                <w:rFonts w:asciiTheme="majorHAnsi" w:hAnsiTheme="majorHAnsi" w:cs="Times New Roman"/>
              </w:rPr>
              <w:t>Nová 611</w:t>
            </w:r>
          </w:p>
          <w:p w14:paraId="056AD515" w14:textId="01E502F6" w:rsidR="00CC4F5F" w:rsidRPr="004A3541" w:rsidRDefault="00CC4F5F" w:rsidP="00F47C89">
            <w:pPr>
              <w:jc w:val="both"/>
              <w:rPr>
                <w:rFonts w:asciiTheme="majorHAnsi" w:hAnsiTheme="majorHAnsi" w:cs="Times New Roman"/>
              </w:rPr>
            </w:pPr>
            <w:r w:rsidRPr="004A3541">
              <w:rPr>
                <w:rFonts w:asciiTheme="majorHAnsi" w:hAnsiTheme="majorHAnsi" w:cs="Times New Roman"/>
              </w:rPr>
              <w:t xml:space="preserve">PSČ Obec: </w:t>
            </w:r>
            <w:r w:rsidR="009C72AB" w:rsidRPr="004A3541">
              <w:rPr>
                <w:rFonts w:asciiTheme="majorHAnsi" w:hAnsiTheme="majorHAnsi" w:cs="Times New Roman"/>
              </w:rPr>
              <w:t>373 72 Lišov</w:t>
            </w:r>
          </w:p>
          <w:p w14:paraId="6E7D2DBD" w14:textId="77777777" w:rsidR="00CC4F5F" w:rsidRPr="004A3541" w:rsidRDefault="00CC4F5F" w:rsidP="00F47C89">
            <w:pPr>
              <w:jc w:val="both"/>
              <w:rPr>
                <w:rFonts w:asciiTheme="majorHAnsi" w:hAnsiTheme="majorHAnsi" w:cs="Times New Roman"/>
              </w:rPr>
            </w:pPr>
            <w:r w:rsidRPr="004A3541">
              <w:rPr>
                <w:rFonts w:asciiTheme="majorHAnsi" w:hAnsiTheme="majorHAnsi" w:cs="Times New Roman"/>
              </w:rPr>
              <w:t xml:space="preserve">Otevírání obálek se může zúčastnit maximálně jeden zástupce dodavatele, který podal nabídku do konce lhůty pro podání nabídek. Zástupce dodavatele se prokáže plnou mocí podepsanou oprávněnou osobou za dodavatele jednat, pokud sám není touto osobou. </w:t>
            </w:r>
          </w:p>
        </w:tc>
      </w:tr>
      <w:tr w:rsidR="00CC4F5F" w:rsidRPr="009E7ED2" w14:paraId="40919E57" w14:textId="77777777" w:rsidTr="0088650F">
        <w:tc>
          <w:tcPr>
            <w:tcW w:w="9212" w:type="dxa"/>
          </w:tcPr>
          <w:p w14:paraId="57CFDB30" w14:textId="77777777" w:rsidR="00CC4F5F" w:rsidRPr="004A3541" w:rsidRDefault="00CC4F5F" w:rsidP="00F47C89">
            <w:pPr>
              <w:jc w:val="both"/>
              <w:rPr>
                <w:rFonts w:asciiTheme="majorHAnsi" w:hAnsiTheme="majorHAnsi" w:cs="Times New Roman"/>
                <w:b/>
              </w:rPr>
            </w:pPr>
            <w:r w:rsidRPr="004A3541">
              <w:rPr>
                <w:rFonts w:asciiTheme="majorHAnsi" w:hAnsiTheme="majorHAnsi" w:cs="Times New Roman"/>
                <w:b/>
              </w:rPr>
              <w:t>5. MÍSTO PRO PODÁNÍ NABÍDKY</w:t>
            </w:r>
          </w:p>
          <w:p w14:paraId="5C18A48A" w14:textId="77777777" w:rsidR="00CC4F5F" w:rsidRPr="004A3541" w:rsidRDefault="00CC4F5F" w:rsidP="00F47C89">
            <w:pPr>
              <w:jc w:val="both"/>
              <w:rPr>
                <w:rFonts w:asciiTheme="majorHAnsi" w:hAnsiTheme="majorHAnsi" w:cs="Times New Roman"/>
              </w:rPr>
            </w:pPr>
            <w:r w:rsidRPr="004A3541">
              <w:rPr>
                <w:rFonts w:asciiTheme="majorHAnsi" w:hAnsiTheme="majorHAnsi" w:cs="Times New Roman"/>
              </w:rPr>
              <w:t>Obálky s nabídkami budou doručeny poštou nebo osobně na adresu:</w:t>
            </w:r>
          </w:p>
          <w:p w14:paraId="386D35BF" w14:textId="592676FB" w:rsidR="00CC4F5F" w:rsidRPr="004A3541" w:rsidRDefault="00CC4F5F" w:rsidP="00F47C89">
            <w:pPr>
              <w:spacing w:after="60"/>
              <w:jc w:val="both"/>
              <w:rPr>
                <w:rFonts w:asciiTheme="majorHAnsi" w:hAnsiTheme="majorHAnsi" w:cs="Times New Roman"/>
              </w:rPr>
            </w:pPr>
            <w:r w:rsidRPr="004A3541">
              <w:rPr>
                <w:rFonts w:asciiTheme="majorHAnsi" w:hAnsiTheme="majorHAnsi" w:cs="Times New Roman"/>
              </w:rPr>
              <w:t xml:space="preserve">Název zadavatele: </w:t>
            </w:r>
            <w:r w:rsidR="00D236D3">
              <w:rPr>
                <w:rFonts w:asciiTheme="majorHAnsi" w:hAnsiTheme="majorHAnsi" w:cs="Times New Roman"/>
              </w:rPr>
              <w:t>Základní škola a Mateřská š</w:t>
            </w:r>
            <w:bookmarkStart w:id="3" w:name="_GoBack"/>
            <w:bookmarkEnd w:id="3"/>
            <w:r w:rsidR="009C72AB" w:rsidRPr="004A3541">
              <w:rPr>
                <w:rFonts w:asciiTheme="majorHAnsi" w:hAnsiTheme="majorHAnsi" w:cs="Times New Roman"/>
              </w:rPr>
              <w:t>kola Lišov</w:t>
            </w:r>
          </w:p>
          <w:p w14:paraId="50B3C4A4" w14:textId="480D272B" w:rsidR="00CC4F5F" w:rsidRPr="004A3541" w:rsidRDefault="00CC4F5F" w:rsidP="00F47C89">
            <w:pPr>
              <w:spacing w:after="60"/>
              <w:jc w:val="both"/>
              <w:rPr>
                <w:rFonts w:asciiTheme="majorHAnsi" w:hAnsiTheme="majorHAnsi" w:cs="Times New Roman"/>
              </w:rPr>
            </w:pPr>
            <w:r w:rsidRPr="004A3541">
              <w:rPr>
                <w:rFonts w:asciiTheme="majorHAnsi" w:hAnsiTheme="majorHAnsi" w:cs="Times New Roman"/>
              </w:rPr>
              <w:lastRenderedPageBreak/>
              <w:t xml:space="preserve">Místo (např. místnost, patro): </w:t>
            </w:r>
            <w:r w:rsidR="009C72AB" w:rsidRPr="004A3541">
              <w:rPr>
                <w:rFonts w:asciiTheme="majorHAnsi" w:hAnsiTheme="majorHAnsi" w:cs="Times New Roman"/>
              </w:rPr>
              <w:t>sekretariát školy</w:t>
            </w:r>
          </w:p>
          <w:p w14:paraId="1B8BA2C5" w14:textId="62764AC5" w:rsidR="00CC4F5F" w:rsidRPr="004A3541" w:rsidRDefault="00CC4F5F" w:rsidP="00F47C89">
            <w:pPr>
              <w:spacing w:after="60"/>
              <w:jc w:val="both"/>
              <w:rPr>
                <w:rFonts w:asciiTheme="majorHAnsi" w:hAnsiTheme="majorHAnsi" w:cs="Times New Roman"/>
              </w:rPr>
            </w:pPr>
            <w:r w:rsidRPr="004A3541">
              <w:rPr>
                <w:rFonts w:asciiTheme="majorHAnsi" w:hAnsiTheme="majorHAnsi" w:cs="Times New Roman"/>
              </w:rPr>
              <w:t>Ulice č.p./</w:t>
            </w:r>
            <w:proofErr w:type="spellStart"/>
            <w:r w:rsidRPr="004A3541">
              <w:rPr>
                <w:rFonts w:asciiTheme="majorHAnsi" w:hAnsiTheme="majorHAnsi" w:cs="Times New Roman"/>
              </w:rPr>
              <w:t>č.o</w:t>
            </w:r>
            <w:proofErr w:type="spellEnd"/>
            <w:r w:rsidRPr="004A3541">
              <w:rPr>
                <w:rFonts w:asciiTheme="majorHAnsi" w:hAnsiTheme="majorHAnsi" w:cs="Times New Roman"/>
              </w:rPr>
              <w:t xml:space="preserve">.: </w:t>
            </w:r>
            <w:r w:rsidR="009C72AB" w:rsidRPr="004A3541">
              <w:rPr>
                <w:rFonts w:asciiTheme="majorHAnsi" w:hAnsiTheme="majorHAnsi" w:cs="Times New Roman"/>
              </w:rPr>
              <w:t>Nová 611</w:t>
            </w:r>
          </w:p>
          <w:p w14:paraId="56F01537" w14:textId="7B52242E" w:rsidR="00CC4F5F" w:rsidRPr="004A3541" w:rsidRDefault="00CC4F5F" w:rsidP="00F47C89">
            <w:pPr>
              <w:jc w:val="both"/>
              <w:rPr>
                <w:rFonts w:asciiTheme="majorHAnsi" w:hAnsiTheme="majorHAnsi" w:cs="Times New Roman"/>
              </w:rPr>
            </w:pPr>
            <w:r w:rsidRPr="004A3541">
              <w:rPr>
                <w:rFonts w:asciiTheme="majorHAnsi" w:hAnsiTheme="majorHAnsi" w:cs="Times New Roman"/>
              </w:rPr>
              <w:t xml:space="preserve">PSČ Obec: </w:t>
            </w:r>
            <w:r w:rsidR="009C72AB" w:rsidRPr="004A3541">
              <w:rPr>
                <w:rFonts w:asciiTheme="majorHAnsi" w:hAnsiTheme="majorHAnsi" w:cs="Times New Roman"/>
              </w:rPr>
              <w:t>373 72 Lišov</w:t>
            </w:r>
          </w:p>
          <w:p w14:paraId="43369F76" w14:textId="77777777" w:rsidR="00CC4F5F" w:rsidRPr="004A3541" w:rsidRDefault="00CC4F5F" w:rsidP="00F47C89">
            <w:pPr>
              <w:jc w:val="both"/>
              <w:rPr>
                <w:rFonts w:asciiTheme="majorHAnsi" w:hAnsiTheme="majorHAnsi" w:cs="Times New Roman"/>
              </w:rPr>
            </w:pPr>
            <w:r w:rsidRPr="004A3541">
              <w:rPr>
                <w:rFonts w:asciiTheme="majorHAnsi" w:hAnsiTheme="majorHAnsi" w:cs="Times New Roman"/>
              </w:rPr>
              <w:t>V případě osobního doručení je možno doručovat na podatelnu v tyto hodiny:</w:t>
            </w:r>
          </w:p>
          <w:p w14:paraId="536ABAEB" w14:textId="6D182040" w:rsidR="00784B43" w:rsidRPr="004A3541" w:rsidRDefault="000C3F2D" w:rsidP="00F47C89">
            <w:pPr>
              <w:jc w:val="both"/>
              <w:rPr>
                <w:rFonts w:asciiTheme="majorHAnsi" w:hAnsiTheme="majorHAnsi" w:cs="Times New Roman"/>
              </w:rPr>
            </w:pPr>
            <w:r w:rsidRPr="004A3541">
              <w:rPr>
                <w:rFonts w:asciiTheme="majorHAnsi" w:hAnsiTheme="majorHAnsi" w:cs="Times New Roman"/>
              </w:rPr>
              <w:t>St: 9:00 – 11:00</w:t>
            </w:r>
          </w:p>
        </w:tc>
      </w:tr>
      <w:tr w:rsidR="00CC4F5F" w:rsidRPr="009E7ED2" w14:paraId="3FC7CF0B" w14:textId="77777777" w:rsidTr="0088650F">
        <w:tc>
          <w:tcPr>
            <w:tcW w:w="9212" w:type="dxa"/>
          </w:tcPr>
          <w:p w14:paraId="2D7448B2" w14:textId="77777777" w:rsidR="00CC4F5F" w:rsidRPr="004A3541" w:rsidRDefault="00CC4F5F" w:rsidP="000F7207">
            <w:pPr>
              <w:jc w:val="both"/>
              <w:rPr>
                <w:rFonts w:asciiTheme="majorHAnsi" w:hAnsiTheme="majorHAnsi" w:cs="Times New Roman"/>
              </w:rPr>
            </w:pPr>
            <w:r w:rsidRPr="004A3541">
              <w:rPr>
                <w:rFonts w:asciiTheme="majorHAnsi" w:hAnsiTheme="majorHAnsi" w:cs="Times New Roman"/>
                <w:b/>
              </w:rPr>
              <w:lastRenderedPageBreak/>
              <w:t xml:space="preserve">6. PŘEDMĚT ZAKÁZKY </w:t>
            </w:r>
            <w:r w:rsidRPr="004A3541">
              <w:rPr>
                <w:rFonts w:asciiTheme="majorHAnsi" w:hAnsiTheme="majorHAnsi" w:cs="Times New Roman"/>
              </w:rPr>
              <w:t xml:space="preserve"> </w:t>
            </w:r>
          </w:p>
          <w:tbl>
            <w:tblPr>
              <w:tblStyle w:val="Mkatabulky"/>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490"/>
              <w:gridCol w:w="4491"/>
            </w:tblGrid>
            <w:tr w:rsidR="00CC4F5F" w:rsidRPr="004A3541" w14:paraId="52CE98CC" w14:textId="77777777" w:rsidTr="00534B9A">
              <w:tc>
                <w:tcPr>
                  <w:tcW w:w="4490" w:type="dxa"/>
                </w:tcPr>
                <w:p w14:paraId="6115AD61" w14:textId="59590624" w:rsidR="00CC4F5F" w:rsidRPr="004A3541" w:rsidRDefault="00CC4F5F" w:rsidP="00416EE1">
                  <w:pPr>
                    <w:jc w:val="both"/>
                    <w:rPr>
                      <w:rFonts w:asciiTheme="majorHAnsi" w:hAnsiTheme="majorHAnsi" w:cs="Times New Roman"/>
                      <w:b/>
                    </w:rPr>
                  </w:pPr>
                  <w:r w:rsidRPr="004A3541">
                    <w:rPr>
                      <w:rFonts w:asciiTheme="majorHAnsi" w:hAnsiTheme="majorHAnsi" w:cs="Times New Roman"/>
                    </w:rPr>
                    <w:t>Předmětem zakázky je:</w:t>
                  </w:r>
                </w:p>
              </w:tc>
              <w:tc>
                <w:tcPr>
                  <w:tcW w:w="4491" w:type="dxa"/>
                </w:tcPr>
                <w:p w14:paraId="17A93E7A" w14:textId="77777777" w:rsidR="00CC4F5F" w:rsidRPr="004A3541" w:rsidRDefault="00CC4F5F" w:rsidP="00416EE1">
                  <w:pPr>
                    <w:tabs>
                      <w:tab w:val="left" w:pos="683"/>
                      <w:tab w:val="left" w:pos="2099"/>
                      <w:tab w:val="left" w:pos="2807"/>
                      <w:tab w:val="left" w:pos="3515"/>
                      <w:tab w:val="left" w:pos="4223"/>
                      <w:tab w:val="left" w:pos="4931"/>
                      <w:tab w:val="left" w:pos="5639"/>
                      <w:tab w:val="left" w:pos="6347"/>
                      <w:tab w:val="left" w:pos="7055"/>
                      <w:tab w:val="left" w:pos="7763"/>
                      <w:tab w:val="left" w:pos="8471"/>
                      <w:tab w:val="left" w:pos="8789"/>
                    </w:tabs>
                    <w:jc w:val="both"/>
                    <w:rPr>
                      <w:rFonts w:asciiTheme="majorHAnsi" w:hAnsiTheme="majorHAnsi" w:cs="Arial"/>
                    </w:rPr>
                  </w:pPr>
                  <w:r w:rsidRPr="004A3541">
                    <w:rPr>
                      <w:rFonts w:asciiTheme="majorHAnsi" w:hAnsiTheme="majorHAnsi" w:cs="Arial"/>
                    </w:rPr>
                    <w:t>Předpokládaná hodnota zakázky je stanovena na:</w:t>
                  </w:r>
                </w:p>
              </w:tc>
            </w:tr>
            <w:tr w:rsidR="00CC4F5F" w:rsidRPr="004A3541" w14:paraId="494552D5" w14:textId="77777777" w:rsidTr="00534B9A">
              <w:tc>
                <w:tcPr>
                  <w:tcW w:w="4490" w:type="dxa"/>
                </w:tcPr>
                <w:p w14:paraId="5AC8B914" w14:textId="2C3C11D2" w:rsidR="00CC4F5F" w:rsidRPr="004A3541" w:rsidRDefault="00A1252C" w:rsidP="00A1252C">
                  <w:pPr>
                    <w:tabs>
                      <w:tab w:val="left" w:pos="683"/>
                      <w:tab w:val="left" w:pos="2099"/>
                      <w:tab w:val="left" w:pos="2807"/>
                      <w:tab w:val="left" w:pos="3515"/>
                      <w:tab w:val="left" w:pos="4223"/>
                      <w:tab w:val="left" w:pos="4931"/>
                      <w:tab w:val="left" w:pos="5639"/>
                      <w:tab w:val="left" w:pos="6347"/>
                      <w:tab w:val="left" w:pos="7055"/>
                      <w:tab w:val="left" w:pos="7763"/>
                      <w:tab w:val="left" w:pos="8471"/>
                      <w:tab w:val="left" w:pos="8789"/>
                    </w:tabs>
                    <w:jc w:val="both"/>
                    <w:rPr>
                      <w:rFonts w:asciiTheme="majorHAnsi" w:hAnsiTheme="majorHAnsi" w:cs="Arial"/>
                    </w:rPr>
                  </w:pPr>
                  <w:r w:rsidRPr="004A3541">
                    <w:rPr>
                      <w:rFonts w:asciiTheme="majorHAnsi" w:hAnsiTheme="majorHAnsi" w:cs="Arial"/>
                    </w:rPr>
                    <w:t xml:space="preserve">provedení stavebních prací </w:t>
                  </w:r>
                  <w:r w:rsidRPr="004A3541">
                    <w:rPr>
                      <w:rFonts w:asciiTheme="majorHAnsi" w:hAnsiTheme="majorHAnsi" w:cs="Times New Roman"/>
                      <w:b/>
                    </w:rPr>
                    <w:t>dle Soupisu prací v příloze č. 5</w:t>
                  </w:r>
                </w:p>
              </w:tc>
              <w:tc>
                <w:tcPr>
                  <w:tcW w:w="4491" w:type="dxa"/>
                </w:tcPr>
                <w:p w14:paraId="61710E7A" w14:textId="7E14ECCE" w:rsidR="00CC4F5F" w:rsidRPr="004A3541" w:rsidRDefault="00F80745" w:rsidP="00B67609">
                  <w:pPr>
                    <w:tabs>
                      <w:tab w:val="left" w:pos="683"/>
                      <w:tab w:val="left" w:pos="2099"/>
                      <w:tab w:val="left" w:pos="2807"/>
                      <w:tab w:val="left" w:pos="3515"/>
                      <w:tab w:val="left" w:pos="4223"/>
                      <w:tab w:val="left" w:pos="4931"/>
                      <w:tab w:val="left" w:pos="5639"/>
                      <w:tab w:val="left" w:pos="6347"/>
                      <w:tab w:val="left" w:pos="7055"/>
                      <w:tab w:val="left" w:pos="7763"/>
                      <w:tab w:val="left" w:pos="8471"/>
                      <w:tab w:val="left" w:pos="8789"/>
                    </w:tabs>
                    <w:jc w:val="both"/>
                    <w:rPr>
                      <w:rFonts w:asciiTheme="majorHAnsi" w:hAnsiTheme="majorHAnsi" w:cs="Arial"/>
                    </w:rPr>
                  </w:pPr>
                  <w:r w:rsidRPr="004A3541">
                    <w:rPr>
                      <w:rFonts w:asciiTheme="majorHAnsi" w:hAnsiTheme="majorHAnsi" w:cs="Times New Roman"/>
                      <w:b/>
                    </w:rPr>
                    <w:t>1 840 438,03</w:t>
                  </w:r>
                  <w:r w:rsidR="00CC4F5F" w:rsidRPr="004A3541">
                    <w:rPr>
                      <w:rFonts w:asciiTheme="majorHAnsi" w:hAnsiTheme="majorHAnsi" w:cs="Times New Roman"/>
                      <w:b/>
                    </w:rPr>
                    <w:t xml:space="preserve">,- Kč bez DPH </w:t>
                  </w:r>
                </w:p>
              </w:tc>
            </w:tr>
          </w:tbl>
          <w:p w14:paraId="06928575" w14:textId="62D588FC" w:rsidR="00784B43" w:rsidRPr="004A3541" w:rsidRDefault="00784B43" w:rsidP="00784B43">
            <w:pPr>
              <w:jc w:val="both"/>
              <w:rPr>
                <w:rFonts w:asciiTheme="majorHAnsi" w:hAnsiTheme="majorHAnsi" w:cs="Arial"/>
              </w:rPr>
            </w:pPr>
            <w:r w:rsidRPr="004A3541">
              <w:rPr>
                <w:rFonts w:asciiTheme="majorHAnsi" w:hAnsiTheme="majorHAnsi" w:cs="Times New Roman"/>
              </w:rPr>
              <w:t xml:space="preserve">Předmětem zakázky jsou stavební úpravy </w:t>
            </w:r>
            <w:r w:rsidR="00A1252C" w:rsidRPr="004A3541">
              <w:rPr>
                <w:rFonts w:asciiTheme="majorHAnsi" w:hAnsiTheme="majorHAnsi" w:cs="Times New Roman"/>
              </w:rPr>
              <w:t xml:space="preserve">stávajícího objektu keramické dílny ZŠ a MŠ Lišov na pozemku </w:t>
            </w:r>
            <w:proofErr w:type="spellStart"/>
            <w:r w:rsidR="00A1252C" w:rsidRPr="004A3541">
              <w:rPr>
                <w:rFonts w:asciiTheme="majorHAnsi" w:hAnsiTheme="majorHAnsi" w:cs="Times New Roman"/>
              </w:rPr>
              <w:t>p.č</w:t>
            </w:r>
            <w:proofErr w:type="spellEnd"/>
            <w:r w:rsidR="00A1252C" w:rsidRPr="004A3541">
              <w:rPr>
                <w:rFonts w:asciiTheme="majorHAnsi" w:hAnsiTheme="majorHAnsi" w:cs="Times New Roman"/>
              </w:rPr>
              <w:t>.: st. 709 a zámková zpevněná plocha na pozemku 780/14 v </w:t>
            </w:r>
            <w:proofErr w:type="spellStart"/>
            <w:r w:rsidR="00A1252C" w:rsidRPr="004A3541">
              <w:rPr>
                <w:rFonts w:asciiTheme="majorHAnsi" w:hAnsiTheme="majorHAnsi" w:cs="Times New Roman"/>
              </w:rPr>
              <w:t>k.ú</w:t>
            </w:r>
            <w:proofErr w:type="spellEnd"/>
            <w:r w:rsidR="00A1252C" w:rsidRPr="004A3541">
              <w:rPr>
                <w:rFonts w:asciiTheme="majorHAnsi" w:hAnsiTheme="majorHAnsi" w:cs="Times New Roman"/>
              </w:rPr>
              <w:t xml:space="preserve">. Lišov </w:t>
            </w:r>
            <w:r w:rsidRPr="004A3541">
              <w:rPr>
                <w:rFonts w:asciiTheme="majorHAnsi" w:hAnsiTheme="majorHAnsi" w:cs="Arial"/>
              </w:rPr>
              <w:t>vč. kompletního provedení všech stavebních a montážních prací a konstrukcí vč. nezbytných dodávek pro řádné dokončení díla a dále všech činností, jejichž provedení je pro dokončení díla nezbytné.</w:t>
            </w:r>
          </w:p>
          <w:p w14:paraId="3E168EEE" w14:textId="36561DB8" w:rsidR="00784B43" w:rsidRPr="004A3541" w:rsidRDefault="00784B43" w:rsidP="00784B43">
            <w:pPr>
              <w:jc w:val="both"/>
            </w:pPr>
            <w:r w:rsidRPr="004A3541">
              <w:rPr>
                <w:rFonts w:asciiTheme="majorHAnsi" w:hAnsiTheme="majorHAnsi" w:cs="Arial"/>
              </w:rPr>
              <w:t xml:space="preserve">Předmět plnění je blíže vymezen v projektové dokumentaci „STAVEBNÍ ÚPRAVY </w:t>
            </w:r>
            <w:r w:rsidR="00A1252C" w:rsidRPr="004A3541">
              <w:rPr>
                <w:rFonts w:asciiTheme="majorHAnsi" w:hAnsiTheme="majorHAnsi" w:cs="Arial"/>
              </w:rPr>
              <w:t>KERAMICKÉ DÍLNY ZŠ A MŠ LIŠOV</w:t>
            </w:r>
            <w:r w:rsidRPr="004A3541">
              <w:rPr>
                <w:rFonts w:asciiTheme="majorHAnsi" w:hAnsiTheme="majorHAnsi" w:cs="Arial"/>
              </w:rPr>
              <w:t xml:space="preserve">“ zhotovené společností </w:t>
            </w:r>
            <w:proofErr w:type="spellStart"/>
            <w:r w:rsidR="00A1252C" w:rsidRPr="004A3541">
              <w:rPr>
                <w:rFonts w:asciiTheme="majorHAnsi" w:hAnsiTheme="majorHAnsi" w:cs="Arial"/>
              </w:rPr>
              <w:t>Projektservis</w:t>
            </w:r>
            <w:proofErr w:type="spellEnd"/>
            <w:r w:rsidR="00A1252C" w:rsidRPr="004A3541">
              <w:rPr>
                <w:rFonts w:asciiTheme="majorHAnsi" w:hAnsiTheme="majorHAnsi" w:cs="Arial"/>
              </w:rPr>
              <w:t xml:space="preserve"> Třeboň s.r.o.</w:t>
            </w:r>
            <w:r w:rsidRPr="004A3541">
              <w:rPr>
                <w:rFonts w:asciiTheme="majorHAnsi" w:hAnsiTheme="majorHAnsi" w:cs="Arial"/>
              </w:rPr>
              <w:t xml:space="preserve"> (vypracoval </w:t>
            </w:r>
            <w:r w:rsidR="00A1252C" w:rsidRPr="004A3541">
              <w:rPr>
                <w:rFonts w:asciiTheme="majorHAnsi" w:hAnsiTheme="majorHAnsi" w:cs="Arial"/>
              </w:rPr>
              <w:t xml:space="preserve">Oldřich Podojil, </w:t>
            </w:r>
            <w:proofErr w:type="spellStart"/>
            <w:r w:rsidR="00A1252C" w:rsidRPr="004A3541">
              <w:rPr>
                <w:rFonts w:asciiTheme="majorHAnsi" w:hAnsiTheme="majorHAnsi" w:cs="Arial"/>
              </w:rPr>
              <w:t>DiS</w:t>
            </w:r>
            <w:proofErr w:type="spellEnd"/>
            <w:r w:rsidR="00A1252C" w:rsidRPr="004A3541">
              <w:rPr>
                <w:rFonts w:asciiTheme="majorHAnsi" w:hAnsiTheme="majorHAnsi" w:cs="Arial"/>
              </w:rPr>
              <w:t>.</w:t>
            </w:r>
            <w:r w:rsidRPr="004A3541">
              <w:rPr>
                <w:rFonts w:asciiTheme="majorHAnsi" w:hAnsiTheme="majorHAnsi" w:cs="Arial"/>
              </w:rPr>
              <w:t>), která tvoří přílohu č. 6 těchto zadávacích podmínek, a v Soupisu prací s výkazem výměr v elektronické podobě, který je přílohou č. 5 těchto zadávacích podmínek.</w:t>
            </w:r>
            <w:r w:rsidRPr="004A3541">
              <w:t xml:space="preserve"> </w:t>
            </w:r>
          </w:p>
          <w:p w14:paraId="7D910709" w14:textId="59CFC1A4" w:rsidR="00784B43" w:rsidRPr="004A3541" w:rsidRDefault="00784B43" w:rsidP="00784B43">
            <w:pPr>
              <w:jc w:val="both"/>
              <w:rPr>
                <w:rFonts w:asciiTheme="majorHAnsi" w:hAnsiTheme="majorHAnsi" w:cs="Arial"/>
              </w:rPr>
            </w:pPr>
            <w:r w:rsidRPr="004A3541">
              <w:rPr>
                <w:rFonts w:asciiTheme="majorHAnsi" w:hAnsiTheme="majorHAnsi" w:cs="Arial"/>
              </w:rPr>
              <w:t>Dílo i jeho kvalita provedení se řídí platnými technickými normami, musí splňovat podmínky stavebního zákona i zákona o technických požadavcích na výrobky. Veškerá měření, revize a zkoušky musí být provedeny dle navržení daného PD nebo dle požadavků obecně platných právních předpisů.</w:t>
            </w:r>
          </w:p>
        </w:tc>
      </w:tr>
      <w:tr w:rsidR="00CC4F5F" w:rsidRPr="009E7ED2" w14:paraId="62781FAB" w14:textId="77777777" w:rsidTr="0088650F">
        <w:tc>
          <w:tcPr>
            <w:tcW w:w="9212" w:type="dxa"/>
          </w:tcPr>
          <w:p w14:paraId="6F5EACB0"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7. HODNOTÍCÍ KRITÉRIUM</w:t>
            </w:r>
          </w:p>
          <w:p w14:paraId="5E75A642" w14:textId="77777777" w:rsidR="00CC4F5F" w:rsidRPr="004A3541" w:rsidRDefault="00CC4F5F" w:rsidP="00B67609">
            <w:pPr>
              <w:jc w:val="both"/>
              <w:rPr>
                <w:rFonts w:asciiTheme="majorHAnsi" w:hAnsiTheme="majorHAnsi" w:cs="Times New Roman"/>
              </w:rPr>
            </w:pPr>
            <w:r w:rsidRPr="004A3541">
              <w:rPr>
                <w:rFonts w:asciiTheme="majorHAnsi" w:hAnsiTheme="majorHAnsi" w:cs="Times New Roman"/>
              </w:rPr>
              <w:t>Nejnižší nabídková cena v Kč bez DPH. Váha tohoto hodnotícího kritéria je 100 %.</w:t>
            </w:r>
          </w:p>
        </w:tc>
      </w:tr>
      <w:tr w:rsidR="00CC4F5F" w:rsidRPr="009E7ED2" w14:paraId="7F02C469" w14:textId="77777777" w:rsidTr="0088650F">
        <w:tc>
          <w:tcPr>
            <w:tcW w:w="9212" w:type="dxa"/>
          </w:tcPr>
          <w:p w14:paraId="3563E054" w14:textId="77777777" w:rsidR="00CC4F5F" w:rsidRPr="004A3541" w:rsidRDefault="00CC4F5F" w:rsidP="00EE4272">
            <w:pPr>
              <w:jc w:val="both"/>
              <w:rPr>
                <w:rFonts w:asciiTheme="majorHAnsi" w:hAnsiTheme="majorHAnsi" w:cs="Times New Roman"/>
                <w:b/>
              </w:rPr>
            </w:pPr>
            <w:r w:rsidRPr="004A3541">
              <w:rPr>
                <w:rFonts w:asciiTheme="majorHAnsi" w:hAnsiTheme="majorHAnsi" w:cs="Times New Roman"/>
                <w:b/>
              </w:rPr>
              <w:t>8. ZPŮSOB JEDNÁNÍ S DODAVATELI</w:t>
            </w:r>
          </w:p>
          <w:p w14:paraId="53A1BDFF" w14:textId="77777777" w:rsidR="00CC4F5F" w:rsidRPr="004A3541" w:rsidRDefault="00CC4F5F" w:rsidP="00B1792A">
            <w:pPr>
              <w:jc w:val="both"/>
              <w:rPr>
                <w:rFonts w:asciiTheme="majorHAnsi" w:hAnsiTheme="majorHAnsi" w:cs="Times New Roman"/>
              </w:rPr>
            </w:pPr>
            <w:r w:rsidRPr="004A3541">
              <w:rPr>
                <w:rFonts w:asciiTheme="majorHAnsi" w:hAnsiTheme="majorHAnsi" w:cs="Times New Roman"/>
              </w:rPr>
              <w:t>Zadavatel nebude s dodavateli jednat o nabídkách.</w:t>
            </w:r>
          </w:p>
        </w:tc>
      </w:tr>
      <w:tr w:rsidR="00CC4F5F" w:rsidRPr="009E7ED2" w14:paraId="2F4B7F5B" w14:textId="77777777" w:rsidTr="0088650F">
        <w:tc>
          <w:tcPr>
            <w:tcW w:w="9212" w:type="dxa"/>
          </w:tcPr>
          <w:p w14:paraId="2835FC1D"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9. PODMÍNKY A POŽADAVKY NA ZPRACOVÁNÍ NABÍDKY</w:t>
            </w:r>
          </w:p>
          <w:p w14:paraId="3A15A3B3"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 xml:space="preserve">Dodavateli doporučujeme předložit nabídku v požadovaném rozsahu a členění, v souladu s vyhlášenými zadávacími podmínkami. </w:t>
            </w:r>
          </w:p>
          <w:p w14:paraId="6B35E896" w14:textId="77777777" w:rsidR="00CC4F5F" w:rsidRPr="004A3541" w:rsidRDefault="00CC4F5F" w:rsidP="008900E8">
            <w:pPr>
              <w:spacing w:after="0"/>
              <w:jc w:val="both"/>
              <w:rPr>
                <w:rFonts w:asciiTheme="majorHAnsi" w:hAnsiTheme="majorHAnsi" w:cs="Times New Roman"/>
              </w:rPr>
            </w:pPr>
            <w:r w:rsidRPr="004A3541">
              <w:rPr>
                <w:rFonts w:asciiTheme="majorHAnsi" w:hAnsiTheme="majorHAnsi" w:cs="Times New Roman"/>
              </w:rPr>
              <w:t xml:space="preserve">Doporučujeme jednotlivé listy nabídky </w:t>
            </w:r>
            <w:r w:rsidRPr="004A3541">
              <w:rPr>
                <w:rFonts w:asciiTheme="majorHAnsi" w:hAnsiTheme="majorHAnsi" w:cs="Times New Roman"/>
                <w:b/>
              </w:rPr>
              <w:t>pevně spojit</w:t>
            </w:r>
            <w:r w:rsidRPr="004A3541">
              <w:rPr>
                <w:rFonts w:asciiTheme="majorHAnsi" w:hAnsiTheme="majorHAnsi" w:cs="Times New Roman"/>
              </w:rPr>
              <w:t xml:space="preserve"> a zabezpečit proti manipulaci, jednotlivé stránky nabídky doporučujeme </w:t>
            </w:r>
            <w:r w:rsidRPr="004A3541">
              <w:rPr>
                <w:rFonts w:asciiTheme="majorHAnsi" w:hAnsiTheme="majorHAnsi" w:cs="Times New Roman"/>
                <w:b/>
              </w:rPr>
              <w:t>očíslovat</w:t>
            </w:r>
            <w:r w:rsidRPr="004A3541">
              <w:rPr>
                <w:rFonts w:asciiTheme="majorHAnsi" w:hAnsiTheme="majorHAnsi" w:cs="Times New Roman"/>
              </w:rPr>
              <w:t xml:space="preserve"> nepřerušovanou vzestupnou číselnou řadou. Nabídka bude předána v </w:t>
            </w:r>
            <w:r w:rsidRPr="004A3541">
              <w:rPr>
                <w:rFonts w:asciiTheme="majorHAnsi" w:hAnsiTheme="majorHAnsi" w:cs="Times New Roman"/>
                <w:b/>
              </w:rPr>
              <w:t xml:space="preserve">uzavřené obálce </w:t>
            </w:r>
            <w:r w:rsidRPr="004A3541">
              <w:rPr>
                <w:rFonts w:asciiTheme="majorHAnsi" w:hAnsiTheme="majorHAnsi" w:cs="Times New Roman"/>
              </w:rPr>
              <w:t xml:space="preserve">zabezpečené proti možnému rozlepení. Obálka musí být označena </w:t>
            </w:r>
            <w:r w:rsidRPr="004A3541">
              <w:rPr>
                <w:rFonts w:asciiTheme="majorHAnsi" w:hAnsiTheme="majorHAnsi" w:cs="Times New Roman"/>
                <w:b/>
              </w:rPr>
              <w:t>identifikačními údaji o dodavateli</w:t>
            </w:r>
            <w:r w:rsidRPr="004A3541">
              <w:rPr>
                <w:rFonts w:asciiTheme="majorHAnsi" w:hAnsiTheme="majorHAnsi" w:cs="Times New Roman"/>
              </w:rPr>
              <w:t xml:space="preserve"> obsahující:</w:t>
            </w:r>
          </w:p>
          <w:p w14:paraId="0E28A52D" w14:textId="77777777" w:rsidR="00CC4F5F" w:rsidRPr="004A3541" w:rsidRDefault="00CC4F5F" w:rsidP="00602E28">
            <w:pPr>
              <w:pStyle w:val="Odstavecseseznamem"/>
              <w:numPr>
                <w:ilvl w:val="0"/>
                <w:numId w:val="14"/>
              </w:numPr>
              <w:jc w:val="both"/>
              <w:rPr>
                <w:rFonts w:asciiTheme="majorHAnsi" w:hAnsiTheme="majorHAnsi" w:cs="Times New Roman"/>
                <w:b/>
              </w:rPr>
            </w:pPr>
            <w:r w:rsidRPr="004A3541">
              <w:rPr>
                <w:rFonts w:asciiTheme="majorHAnsi" w:hAnsiTheme="majorHAnsi" w:cs="Times New Roman"/>
              </w:rPr>
              <w:t xml:space="preserve">název dodavatele, </w:t>
            </w:r>
          </w:p>
          <w:p w14:paraId="48556B5D" w14:textId="77777777" w:rsidR="00CC4F5F" w:rsidRPr="004A3541" w:rsidRDefault="00CC4F5F" w:rsidP="00602E28">
            <w:pPr>
              <w:pStyle w:val="Odstavecseseznamem"/>
              <w:numPr>
                <w:ilvl w:val="0"/>
                <w:numId w:val="14"/>
              </w:numPr>
              <w:jc w:val="both"/>
              <w:rPr>
                <w:rFonts w:asciiTheme="majorHAnsi" w:hAnsiTheme="majorHAnsi" w:cs="Times New Roman"/>
                <w:b/>
              </w:rPr>
            </w:pPr>
            <w:r w:rsidRPr="004A3541">
              <w:rPr>
                <w:rFonts w:asciiTheme="majorHAnsi" w:hAnsiTheme="majorHAnsi" w:cs="Times New Roman"/>
              </w:rPr>
              <w:t xml:space="preserve">sídlo, </w:t>
            </w:r>
          </w:p>
          <w:p w14:paraId="1004BB96" w14:textId="77777777" w:rsidR="00CC4F5F" w:rsidRPr="004A3541" w:rsidRDefault="00CC4F5F" w:rsidP="00602E28">
            <w:pPr>
              <w:pStyle w:val="Odstavecseseznamem"/>
              <w:numPr>
                <w:ilvl w:val="0"/>
                <w:numId w:val="14"/>
              </w:numPr>
              <w:jc w:val="both"/>
              <w:rPr>
                <w:rFonts w:asciiTheme="majorHAnsi" w:hAnsiTheme="majorHAnsi" w:cs="Times New Roman"/>
                <w:b/>
              </w:rPr>
            </w:pPr>
            <w:r w:rsidRPr="004A3541">
              <w:rPr>
                <w:rFonts w:asciiTheme="majorHAnsi" w:hAnsiTheme="majorHAnsi" w:cs="Times New Roman"/>
              </w:rPr>
              <w:t>IČO,</w:t>
            </w:r>
          </w:p>
          <w:p w14:paraId="209D1314" w14:textId="77777777" w:rsidR="00CC4F5F" w:rsidRPr="004A3541" w:rsidRDefault="00CC4F5F" w:rsidP="00602E28">
            <w:pPr>
              <w:pStyle w:val="Odstavecseseznamem"/>
              <w:numPr>
                <w:ilvl w:val="0"/>
                <w:numId w:val="14"/>
              </w:numPr>
              <w:jc w:val="both"/>
              <w:rPr>
                <w:rFonts w:asciiTheme="majorHAnsi" w:hAnsiTheme="majorHAnsi" w:cs="Times New Roman"/>
                <w:b/>
              </w:rPr>
            </w:pPr>
            <w:r w:rsidRPr="004A3541">
              <w:rPr>
                <w:rFonts w:asciiTheme="majorHAnsi" w:hAnsiTheme="majorHAnsi" w:cs="Times New Roman"/>
              </w:rPr>
              <w:t xml:space="preserve">DIČ, </w:t>
            </w:r>
          </w:p>
          <w:p w14:paraId="44F1B8D6" w14:textId="77777777" w:rsidR="00CC4F5F" w:rsidRPr="004A3541" w:rsidRDefault="00CC4F5F" w:rsidP="00602E28">
            <w:pPr>
              <w:pStyle w:val="Odstavecseseznamem"/>
              <w:numPr>
                <w:ilvl w:val="0"/>
                <w:numId w:val="14"/>
              </w:numPr>
              <w:jc w:val="both"/>
              <w:rPr>
                <w:rFonts w:asciiTheme="majorHAnsi" w:hAnsiTheme="majorHAnsi" w:cs="Times New Roman"/>
                <w:b/>
              </w:rPr>
            </w:pPr>
            <w:r w:rsidRPr="004A3541">
              <w:rPr>
                <w:rFonts w:asciiTheme="majorHAnsi" w:hAnsiTheme="majorHAnsi" w:cs="Times New Roman"/>
              </w:rPr>
              <w:t xml:space="preserve">adresu pro doručování, na níž je možné zaslat oznámení, že nabídka byla podána po uplynutí lhůty pro podání nabídek. </w:t>
            </w:r>
          </w:p>
          <w:p w14:paraId="084CCA07" w14:textId="5F04D5A2" w:rsidR="00CC4F5F" w:rsidRPr="004A3541" w:rsidRDefault="00CC4F5F" w:rsidP="00602E28">
            <w:pPr>
              <w:jc w:val="both"/>
              <w:rPr>
                <w:rFonts w:asciiTheme="majorHAnsi" w:hAnsiTheme="majorHAnsi" w:cs="Times New Roman"/>
                <w:b/>
              </w:rPr>
            </w:pPr>
            <w:r w:rsidRPr="004A3541">
              <w:rPr>
                <w:rFonts w:asciiTheme="majorHAnsi" w:hAnsiTheme="majorHAnsi" w:cs="Times New Roman"/>
                <w:szCs w:val="28"/>
              </w:rPr>
              <w:t xml:space="preserve">Obálka bude viditelně označena nápisem </w:t>
            </w:r>
            <w:r w:rsidRPr="004A3541">
              <w:rPr>
                <w:rFonts w:asciiTheme="majorHAnsi" w:hAnsiTheme="majorHAnsi" w:cs="Times New Roman"/>
                <w:b/>
                <w:szCs w:val="28"/>
              </w:rPr>
              <w:t xml:space="preserve">„NEOTVÍRAT – VÝBĚROVÉ ŘÍZENÍ – </w:t>
            </w:r>
            <w:r w:rsidR="00B7032A" w:rsidRPr="004A3541">
              <w:rPr>
                <w:rFonts w:asciiTheme="majorHAnsi" w:hAnsiTheme="majorHAnsi" w:cs="Times New Roman"/>
                <w:b/>
              </w:rPr>
              <w:t xml:space="preserve">Odborná </w:t>
            </w:r>
            <w:r w:rsidR="00B7032A" w:rsidRPr="004A3541">
              <w:rPr>
                <w:rFonts w:asciiTheme="majorHAnsi" w:hAnsiTheme="majorHAnsi" w:cs="Times New Roman"/>
                <w:b/>
              </w:rPr>
              <w:lastRenderedPageBreak/>
              <w:t>učebna pro výuku keramiky</w:t>
            </w:r>
            <w:r w:rsidRPr="004A3541">
              <w:rPr>
                <w:rFonts w:asciiTheme="majorHAnsi" w:hAnsiTheme="majorHAnsi" w:cs="Times New Roman"/>
                <w:b/>
              </w:rPr>
              <w:t>“.</w:t>
            </w:r>
          </w:p>
          <w:p w14:paraId="04EF31AF"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Nabídka musí být zpracována v českém jazyce a nesmí obsahovat opravy a přepisy, které by mohly zadavatele uvést v omyl.</w:t>
            </w:r>
          </w:p>
          <w:p w14:paraId="6751B075" w14:textId="77777777" w:rsidR="00CC4F5F" w:rsidRPr="004A3541" w:rsidRDefault="00CC4F5F" w:rsidP="008900E8">
            <w:pPr>
              <w:spacing w:after="0"/>
              <w:jc w:val="both"/>
              <w:rPr>
                <w:rFonts w:asciiTheme="majorHAnsi" w:hAnsiTheme="majorHAnsi" w:cs="Times New Roman"/>
              </w:rPr>
            </w:pPr>
            <w:r w:rsidRPr="004A3541">
              <w:rPr>
                <w:rFonts w:asciiTheme="majorHAnsi" w:hAnsiTheme="majorHAnsi" w:cs="Times New Roman"/>
              </w:rPr>
              <w:t>Požadované členění nabídky:</w:t>
            </w:r>
          </w:p>
          <w:p w14:paraId="43EB66F3" w14:textId="77777777" w:rsidR="00CC4F5F" w:rsidRPr="004A3541" w:rsidRDefault="00CC4F5F" w:rsidP="00602E28">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szCs w:val="28"/>
              </w:rPr>
              <w:t>Krycí list</w:t>
            </w:r>
          </w:p>
          <w:p w14:paraId="38D94814" w14:textId="77777777" w:rsidR="00CC4F5F" w:rsidRPr="004A3541" w:rsidRDefault="00CC4F5F" w:rsidP="009572F0">
            <w:pPr>
              <w:pStyle w:val="Odstavecseseznamem"/>
              <w:numPr>
                <w:ilvl w:val="1"/>
                <w:numId w:val="22"/>
              </w:numPr>
              <w:jc w:val="both"/>
              <w:rPr>
                <w:rFonts w:asciiTheme="majorHAnsi" w:hAnsiTheme="majorHAnsi" w:cs="Times New Roman"/>
                <w:szCs w:val="28"/>
              </w:rPr>
            </w:pPr>
            <w:r w:rsidRPr="004A3541">
              <w:rPr>
                <w:rFonts w:asciiTheme="majorHAnsi" w:hAnsiTheme="majorHAnsi" w:cs="Times New Roman"/>
                <w:szCs w:val="28"/>
              </w:rPr>
              <w:t xml:space="preserve">vyplněná příloha č. 1 </w:t>
            </w:r>
            <w:r w:rsidRPr="004A3541">
              <w:rPr>
                <w:rFonts w:asciiTheme="majorHAnsi" w:hAnsiTheme="majorHAnsi" w:cs="Arial"/>
              </w:rPr>
              <w:t>těchto zadávacích podmínek</w:t>
            </w:r>
          </w:p>
          <w:p w14:paraId="02AEEBE7" w14:textId="77777777" w:rsidR="00CC4F5F" w:rsidRPr="004A3541" w:rsidRDefault="00CC4F5F" w:rsidP="00602E28">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rPr>
              <w:t>Čestné prohlášení k základní způsobilosti</w:t>
            </w:r>
          </w:p>
          <w:p w14:paraId="0B9CBF15" w14:textId="77777777" w:rsidR="00CC4F5F" w:rsidRPr="004A3541" w:rsidRDefault="00CC4F5F" w:rsidP="00331551">
            <w:pPr>
              <w:pStyle w:val="Odstavecseseznamem"/>
              <w:numPr>
                <w:ilvl w:val="1"/>
                <w:numId w:val="22"/>
              </w:numPr>
              <w:jc w:val="both"/>
              <w:rPr>
                <w:rFonts w:asciiTheme="majorHAnsi" w:hAnsiTheme="majorHAnsi" w:cs="Times New Roman"/>
                <w:szCs w:val="28"/>
              </w:rPr>
            </w:pPr>
            <w:r w:rsidRPr="004A3541">
              <w:rPr>
                <w:rFonts w:asciiTheme="majorHAnsi" w:hAnsiTheme="majorHAnsi" w:cs="Times New Roman"/>
                <w:szCs w:val="28"/>
              </w:rPr>
              <w:t xml:space="preserve">vyplněná příloha č. 2 </w:t>
            </w:r>
            <w:r w:rsidRPr="004A3541">
              <w:rPr>
                <w:rFonts w:asciiTheme="majorHAnsi" w:hAnsiTheme="majorHAnsi" w:cs="Arial"/>
              </w:rPr>
              <w:t>těchto zadávacích podmínek</w:t>
            </w:r>
          </w:p>
          <w:p w14:paraId="175B4B05" w14:textId="77777777" w:rsidR="00CC4F5F" w:rsidRPr="004A3541" w:rsidRDefault="0030395B" w:rsidP="00602E28">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szCs w:val="28"/>
              </w:rPr>
              <w:t>Prokázání profesní způsobilosti</w:t>
            </w:r>
          </w:p>
          <w:p w14:paraId="232A19A4" w14:textId="4165F8BD" w:rsidR="00CC4F5F" w:rsidRPr="004A3541" w:rsidRDefault="00CC4F5F" w:rsidP="00602E28">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szCs w:val="28"/>
              </w:rPr>
              <w:t>Návrh smlouvy</w:t>
            </w:r>
            <w:r w:rsidR="004A3541" w:rsidRPr="004A3541">
              <w:rPr>
                <w:rFonts w:asciiTheme="majorHAnsi" w:hAnsiTheme="majorHAnsi" w:cs="Times New Roman"/>
                <w:szCs w:val="28"/>
              </w:rPr>
              <w:t xml:space="preserve"> o dílo</w:t>
            </w:r>
          </w:p>
          <w:p w14:paraId="212663A9" w14:textId="00044601" w:rsidR="00CC4F5F" w:rsidRPr="004A3541" w:rsidRDefault="00CC4F5F" w:rsidP="00331551">
            <w:pPr>
              <w:pStyle w:val="Odstavecseseznamem"/>
              <w:numPr>
                <w:ilvl w:val="1"/>
                <w:numId w:val="22"/>
              </w:numPr>
              <w:jc w:val="both"/>
              <w:rPr>
                <w:rFonts w:asciiTheme="majorHAnsi" w:hAnsiTheme="majorHAnsi" w:cs="Times New Roman"/>
                <w:szCs w:val="28"/>
              </w:rPr>
            </w:pPr>
            <w:r w:rsidRPr="004A3541">
              <w:rPr>
                <w:rFonts w:asciiTheme="majorHAnsi" w:hAnsiTheme="majorHAnsi" w:cs="Times New Roman"/>
                <w:szCs w:val="28"/>
              </w:rPr>
              <w:t xml:space="preserve">vyplněná příloha č. 3 </w:t>
            </w:r>
            <w:r w:rsidRPr="004A3541">
              <w:rPr>
                <w:rFonts w:asciiTheme="majorHAnsi" w:hAnsiTheme="majorHAnsi" w:cs="Arial"/>
              </w:rPr>
              <w:t>těchto zadávacích podmínek</w:t>
            </w:r>
          </w:p>
          <w:p w14:paraId="58CA19A1" w14:textId="77777777" w:rsidR="00CC4F5F" w:rsidRPr="004A3541" w:rsidRDefault="00CC4F5F" w:rsidP="00602E28">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szCs w:val="28"/>
              </w:rPr>
              <w:t>Prohlášení dodavatele</w:t>
            </w:r>
          </w:p>
          <w:p w14:paraId="5C4625C4" w14:textId="77777777" w:rsidR="00CC4F5F" w:rsidRPr="004A3541" w:rsidRDefault="00CC4F5F" w:rsidP="00331551">
            <w:pPr>
              <w:pStyle w:val="Odstavecseseznamem"/>
              <w:numPr>
                <w:ilvl w:val="1"/>
                <w:numId w:val="22"/>
              </w:numPr>
              <w:jc w:val="both"/>
              <w:rPr>
                <w:rFonts w:asciiTheme="majorHAnsi" w:hAnsiTheme="majorHAnsi" w:cs="Times New Roman"/>
                <w:szCs w:val="28"/>
              </w:rPr>
            </w:pPr>
            <w:r w:rsidRPr="004A3541">
              <w:rPr>
                <w:rFonts w:asciiTheme="majorHAnsi" w:hAnsiTheme="majorHAnsi" w:cs="Times New Roman"/>
                <w:szCs w:val="28"/>
              </w:rPr>
              <w:t>vyplněná příloha č. 4 těchto zadávacích podmínek</w:t>
            </w:r>
          </w:p>
          <w:p w14:paraId="0A23C47F" w14:textId="40F8FC35" w:rsidR="00CC4F5F" w:rsidRPr="004A3541" w:rsidRDefault="0091240E" w:rsidP="00602E28">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szCs w:val="28"/>
              </w:rPr>
              <w:t>Soupis prací s výkazem výměr</w:t>
            </w:r>
          </w:p>
          <w:p w14:paraId="1935EC05" w14:textId="2AF05585" w:rsidR="00CC4F5F" w:rsidRPr="004A3541" w:rsidRDefault="00CC4F5F" w:rsidP="00331551">
            <w:pPr>
              <w:pStyle w:val="Odstavecseseznamem"/>
              <w:numPr>
                <w:ilvl w:val="1"/>
                <w:numId w:val="22"/>
              </w:numPr>
              <w:jc w:val="both"/>
              <w:rPr>
                <w:rFonts w:asciiTheme="majorHAnsi" w:hAnsiTheme="majorHAnsi" w:cs="Times New Roman"/>
                <w:szCs w:val="28"/>
              </w:rPr>
            </w:pPr>
            <w:r w:rsidRPr="004A3541">
              <w:rPr>
                <w:rFonts w:asciiTheme="majorHAnsi" w:hAnsiTheme="majorHAnsi" w:cs="Times New Roman"/>
                <w:szCs w:val="28"/>
              </w:rPr>
              <w:t xml:space="preserve">vyplněná příloha č. 5 </w:t>
            </w:r>
            <w:r w:rsidRPr="004A3541">
              <w:rPr>
                <w:rFonts w:asciiTheme="majorHAnsi" w:hAnsiTheme="majorHAnsi" w:cs="Arial"/>
              </w:rPr>
              <w:t>těchto zadávacích podmínek</w:t>
            </w:r>
          </w:p>
          <w:p w14:paraId="44AC31EA" w14:textId="77777777" w:rsidR="00CC4F5F" w:rsidRPr="004A3541" w:rsidRDefault="00CC4F5F" w:rsidP="00331551">
            <w:pPr>
              <w:pStyle w:val="Odstavecseseznamem"/>
              <w:numPr>
                <w:ilvl w:val="0"/>
                <w:numId w:val="22"/>
              </w:numPr>
              <w:jc w:val="both"/>
              <w:rPr>
                <w:rFonts w:asciiTheme="majorHAnsi" w:hAnsiTheme="majorHAnsi" w:cs="Times New Roman"/>
                <w:szCs w:val="28"/>
              </w:rPr>
            </w:pPr>
            <w:r w:rsidRPr="004A3541">
              <w:rPr>
                <w:rFonts w:asciiTheme="majorHAnsi" w:hAnsiTheme="majorHAnsi" w:cs="Times New Roman"/>
                <w:szCs w:val="28"/>
              </w:rPr>
              <w:t>CD s elektronickou verzí naskenovaného písemného originálu ve formátu PDF</w:t>
            </w:r>
          </w:p>
          <w:p w14:paraId="1D03BD65" w14:textId="3CA00E61" w:rsidR="00CC4F5F" w:rsidRPr="004A3541" w:rsidRDefault="00CC4F5F" w:rsidP="00416EE1">
            <w:pPr>
              <w:spacing w:before="0"/>
              <w:jc w:val="both"/>
              <w:rPr>
                <w:rFonts w:ascii="Cambria" w:eastAsia="Times New Roman" w:hAnsi="Cambria" w:cs="Calibri"/>
                <w:lang w:eastAsia="cs-CZ"/>
              </w:rPr>
            </w:pPr>
            <w:r w:rsidRPr="004A3541">
              <w:rPr>
                <w:rFonts w:ascii="Cambria" w:eastAsia="Times New Roman" w:hAnsi="Cambria" w:cs="Calibri"/>
                <w:b/>
                <w:bCs/>
                <w:lang w:eastAsia="cs-CZ"/>
              </w:rPr>
              <w:t>Dodavatel předloží nabídku v písemném originále a dále jedné kopii elektronicky na CD či DVD (naskenovaný písemný originál kompletní nabídky</w:t>
            </w:r>
            <w:r w:rsidR="00F57602" w:rsidRPr="004A3541">
              <w:rPr>
                <w:rFonts w:ascii="Cambria" w:eastAsia="Times New Roman" w:hAnsi="Cambria" w:cs="Calibri"/>
                <w:b/>
                <w:bCs/>
                <w:lang w:eastAsia="cs-CZ"/>
              </w:rPr>
              <w:t>, elektronická verze vyplněného Soupisu prací s výkazem výměr</w:t>
            </w:r>
            <w:r w:rsidRPr="004A3541">
              <w:rPr>
                <w:rFonts w:ascii="Cambria" w:eastAsia="Times New Roman" w:hAnsi="Cambria" w:cs="Calibri"/>
                <w:b/>
                <w:bCs/>
                <w:lang w:eastAsia="cs-CZ"/>
              </w:rPr>
              <w:t>).</w:t>
            </w:r>
            <w:r w:rsidRPr="004A3541">
              <w:rPr>
                <w:rFonts w:ascii="Cambria" w:eastAsia="Times New Roman" w:hAnsi="Cambria" w:cs="Calibri"/>
                <w:lang w:eastAsia="cs-CZ"/>
              </w:rPr>
              <w:t xml:space="preserve"> </w:t>
            </w:r>
          </w:p>
          <w:p w14:paraId="338587EF" w14:textId="77777777" w:rsidR="00CC4F5F" w:rsidRPr="004A3541" w:rsidRDefault="00CC4F5F" w:rsidP="00416EE1">
            <w:pPr>
              <w:jc w:val="both"/>
              <w:rPr>
                <w:rFonts w:ascii="Cambria" w:eastAsia="Times New Roman" w:hAnsi="Cambria" w:cs="Calibri"/>
                <w:lang w:eastAsia="cs-CZ"/>
              </w:rPr>
            </w:pPr>
            <w:r w:rsidRPr="004A3541">
              <w:rPr>
                <w:rFonts w:ascii="Cambria" w:eastAsia="Times New Roman" w:hAnsi="Cambria" w:cs="Calibri"/>
                <w:lang w:eastAsia="cs-CZ"/>
              </w:rPr>
              <w:t xml:space="preserve">V případě zjištění rozdílů mezi listinnou a elektronickou formou nabídky je rozhodující listinná forma originálu. </w:t>
            </w:r>
          </w:p>
          <w:p w14:paraId="76CB89D7" w14:textId="635476AE" w:rsidR="00CC4F5F" w:rsidRPr="004A3541" w:rsidRDefault="00CC4F5F" w:rsidP="000F7207">
            <w:pPr>
              <w:jc w:val="both"/>
              <w:rPr>
                <w:rFonts w:asciiTheme="majorHAnsi" w:hAnsiTheme="majorHAnsi" w:cs="Times New Roman"/>
              </w:rPr>
            </w:pPr>
            <w:r w:rsidRPr="004A3541">
              <w:rPr>
                <w:rFonts w:asciiTheme="majorHAnsi" w:hAnsiTheme="majorHAnsi" w:cs="Times New Roman"/>
              </w:rPr>
              <w:t>Pokud dodavatel podá více nabídek samostatně nebo společně s dalšími dodavateli, vyloučí zadavatel dodavatele z výběrového řízení.</w:t>
            </w:r>
          </w:p>
          <w:p w14:paraId="70DDDC0C"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 xml:space="preserve">Žádná práva na náhradu nákladů spojených s účastí v zadávacím řízení nebudou dodavatelům přiznána. </w:t>
            </w:r>
          </w:p>
          <w:p w14:paraId="0A4FB7D1" w14:textId="0CA0CCC3" w:rsidR="00CC4F5F" w:rsidRPr="004A3541" w:rsidRDefault="00D6000E" w:rsidP="009572F0">
            <w:pPr>
              <w:jc w:val="both"/>
              <w:rPr>
                <w:rFonts w:asciiTheme="majorHAnsi" w:hAnsiTheme="majorHAnsi" w:cs="Times New Roman"/>
              </w:rPr>
            </w:pPr>
            <w:r w:rsidRPr="004A3541">
              <w:rPr>
                <w:rFonts w:asciiTheme="majorHAnsi" w:hAnsiTheme="majorHAnsi" w:cs="Times New Roman"/>
              </w:rPr>
              <w:t>Soulad nabídky se zadávacími podmínkami bude prokázán doplněním údajů do soupisů prací</w:t>
            </w:r>
            <w:r w:rsidR="00C43C8D" w:rsidRPr="004A3541">
              <w:rPr>
                <w:rFonts w:asciiTheme="majorHAnsi" w:hAnsiTheme="majorHAnsi" w:cs="Times New Roman"/>
              </w:rPr>
              <w:t xml:space="preserve"> s výkazem výměr</w:t>
            </w:r>
            <w:r w:rsidRPr="004A3541">
              <w:rPr>
                <w:rFonts w:asciiTheme="majorHAnsi" w:hAnsiTheme="majorHAnsi" w:cs="Times New Roman"/>
              </w:rPr>
              <w:t>, který je přílohou č. 5 těchto zadávacích podmínek.</w:t>
            </w:r>
          </w:p>
        </w:tc>
      </w:tr>
      <w:tr w:rsidR="00CC4F5F" w:rsidRPr="009E7ED2" w14:paraId="152C2515" w14:textId="77777777" w:rsidTr="0088650F">
        <w:tc>
          <w:tcPr>
            <w:tcW w:w="9212" w:type="dxa"/>
          </w:tcPr>
          <w:p w14:paraId="7E6182E6"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lastRenderedPageBreak/>
              <w:t>10. POŽADAVEK NA ZPŮSOB ZPRACOVÁNÍ NABÍDKOVÉ CENY</w:t>
            </w:r>
          </w:p>
          <w:p w14:paraId="7DE79E46"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Nabídková cena musí obsahovat veškeré oprávněné náklady nezbytné ke včasné a kompletní realizaci díla.</w:t>
            </w:r>
          </w:p>
          <w:p w14:paraId="39AFD2D9" w14:textId="080EC80D" w:rsidR="00CC4F5F" w:rsidRPr="004A3541" w:rsidRDefault="00CC4F5F" w:rsidP="00602E28">
            <w:pPr>
              <w:jc w:val="both"/>
              <w:rPr>
                <w:rFonts w:asciiTheme="majorHAnsi" w:hAnsiTheme="majorHAnsi" w:cs="Times New Roman"/>
              </w:rPr>
            </w:pPr>
            <w:r w:rsidRPr="004A3541">
              <w:rPr>
                <w:rFonts w:asciiTheme="majorHAnsi" w:hAnsiTheme="majorHAnsi" w:cs="Times New Roman"/>
              </w:rPr>
              <w:t>Nabídková cena bude uvedena v Kč bez DPH, včetně DPH, s vyčíslením samotného DPH</w:t>
            </w:r>
            <w:r w:rsidR="004A3541" w:rsidRPr="004A3541">
              <w:rPr>
                <w:rFonts w:asciiTheme="majorHAnsi" w:hAnsiTheme="majorHAnsi" w:cs="Times New Roman"/>
              </w:rPr>
              <w:t>.</w:t>
            </w:r>
          </w:p>
          <w:p w14:paraId="5B49AB8F" w14:textId="77777777" w:rsidR="004A3541" w:rsidRPr="004A3541" w:rsidRDefault="004A3541" w:rsidP="004A3541">
            <w:pPr>
              <w:jc w:val="both"/>
              <w:rPr>
                <w:rFonts w:asciiTheme="majorHAnsi" w:hAnsiTheme="majorHAnsi" w:cs="Times New Roman"/>
              </w:rPr>
            </w:pPr>
            <w:r w:rsidRPr="004A3541">
              <w:rPr>
                <w:rFonts w:asciiTheme="majorHAnsi" w:hAnsiTheme="majorHAnsi" w:cs="Times New Roman"/>
              </w:rPr>
              <w:t xml:space="preserve">Celková nabídková cena: </w:t>
            </w:r>
          </w:p>
          <w:p w14:paraId="34477553" w14:textId="77777777" w:rsidR="004A3541" w:rsidRPr="004A3541" w:rsidRDefault="004A3541" w:rsidP="004A3541">
            <w:pPr>
              <w:pStyle w:val="Odstavecseseznamem"/>
              <w:numPr>
                <w:ilvl w:val="0"/>
                <w:numId w:val="31"/>
              </w:numPr>
              <w:jc w:val="both"/>
              <w:rPr>
                <w:rFonts w:asciiTheme="majorHAnsi" w:hAnsiTheme="majorHAnsi" w:cs="Times New Roman"/>
              </w:rPr>
            </w:pPr>
            <w:r w:rsidRPr="004A3541">
              <w:rPr>
                <w:rFonts w:asciiTheme="majorHAnsi" w:hAnsiTheme="majorHAnsi" w:cs="Arial"/>
              </w:rPr>
              <w:t xml:space="preserve">provedení stavebních prací </w:t>
            </w:r>
            <w:r w:rsidRPr="004A3541">
              <w:rPr>
                <w:rFonts w:asciiTheme="majorHAnsi" w:hAnsiTheme="majorHAnsi" w:cs="Times New Roman"/>
              </w:rPr>
              <w:t>dle Soupisu prací v příloze č. 5,</w:t>
            </w:r>
          </w:p>
          <w:p w14:paraId="346CCBF7" w14:textId="77777777" w:rsidR="004A3541" w:rsidRPr="004A3541" w:rsidRDefault="004A3541" w:rsidP="004A3541">
            <w:pPr>
              <w:pStyle w:val="Odstavecseseznamem"/>
              <w:numPr>
                <w:ilvl w:val="0"/>
                <w:numId w:val="31"/>
              </w:numPr>
              <w:jc w:val="both"/>
              <w:rPr>
                <w:rFonts w:asciiTheme="majorHAnsi" w:hAnsiTheme="majorHAnsi" w:cs="Times New Roman"/>
              </w:rPr>
            </w:pPr>
            <w:r w:rsidRPr="004A3541">
              <w:rPr>
                <w:rFonts w:asciiTheme="majorHAnsi" w:hAnsiTheme="majorHAnsi" w:cs="Times New Roman"/>
              </w:rPr>
              <w:t>veškeré související náklady (doprava, instalace atp.)</w:t>
            </w:r>
          </w:p>
          <w:p w14:paraId="4BC729C7" w14:textId="681E2E6E" w:rsidR="00CC4F5F" w:rsidRPr="004A3541" w:rsidRDefault="00CC4F5F" w:rsidP="00331551">
            <w:pPr>
              <w:jc w:val="both"/>
              <w:rPr>
                <w:rFonts w:asciiTheme="majorHAnsi" w:hAnsiTheme="majorHAnsi" w:cs="Times New Roman"/>
              </w:rPr>
            </w:pPr>
            <w:r w:rsidRPr="004A3541">
              <w:rPr>
                <w:rFonts w:asciiTheme="majorHAnsi" w:hAnsiTheme="majorHAnsi" w:cs="Times New Roman"/>
              </w:rPr>
              <w:t>Nabídková cena zahrnuje:</w:t>
            </w:r>
          </w:p>
          <w:p w14:paraId="329A85D2" w14:textId="77777777" w:rsidR="00CC4F5F" w:rsidRPr="004A3541" w:rsidRDefault="00CC4F5F" w:rsidP="00331551">
            <w:pPr>
              <w:pStyle w:val="Odstavecseseznamem"/>
              <w:numPr>
                <w:ilvl w:val="0"/>
                <w:numId w:val="33"/>
              </w:numPr>
              <w:jc w:val="both"/>
              <w:rPr>
                <w:rFonts w:asciiTheme="majorHAnsi" w:hAnsiTheme="majorHAnsi" w:cs="Times New Roman"/>
              </w:rPr>
            </w:pPr>
            <w:r w:rsidRPr="004A3541">
              <w:rPr>
                <w:rFonts w:asciiTheme="majorHAnsi" w:hAnsiTheme="majorHAnsi" w:cs="Times New Roman"/>
              </w:rPr>
              <w:t>provedení stavebních prací, montáží a dodávek</w:t>
            </w:r>
          </w:p>
          <w:p w14:paraId="6D0C8A8D" w14:textId="34C797FA" w:rsidR="00CC4F5F" w:rsidRPr="004A3541" w:rsidRDefault="00CC4F5F" w:rsidP="009F36B1">
            <w:pPr>
              <w:jc w:val="both"/>
              <w:rPr>
                <w:rFonts w:asciiTheme="majorHAnsi" w:hAnsiTheme="majorHAnsi" w:cs="Times New Roman"/>
              </w:rPr>
            </w:pPr>
            <w:r w:rsidRPr="004A3541">
              <w:rPr>
                <w:rFonts w:asciiTheme="majorHAnsi" w:hAnsiTheme="majorHAnsi" w:cs="Times New Roman"/>
              </w:rPr>
              <w:t xml:space="preserve">Nabídková cena bude vyčíslena na vyznačených místech v příloze č. 1 a příloze č. 3 </w:t>
            </w:r>
            <w:r w:rsidR="004A3541" w:rsidRPr="004A3541">
              <w:rPr>
                <w:rFonts w:asciiTheme="majorHAnsi" w:hAnsiTheme="majorHAnsi" w:cs="Times New Roman"/>
              </w:rPr>
              <w:t xml:space="preserve">a příloze č. 5 </w:t>
            </w:r>
            <w:r w:rsidRPr="004A3541">
              <w:rPr>
                <w:rFonts w:asciiTheme="majorHAnsi" w:hAnsiTheme="majorHAnsi" w:cs="Times New Roman"/>
              </w:rPr>
              <w:t>těchto zadávacích podmínek.</w:t>
            </w:r>
          </w:p>
        </w:tc>
      </w:tr>
      <w:tr w:rsidR="00CC4F5F" w:rsidRPr="009E7ED2" w14:paraId="57E2A490" w14:textId="77777777" w:rsidTr="0088650F">
        <w:tc>
          <w:tcPr>
            <w:tcW w:w="9212" w:type="dxa"/>
          </w:tcPr>
          <w:p w14:paraId="599752CC"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11. DOBA A MÍSTO PLNĚNÍ ZAKÁZKY</w:t>
            </w:r>
          </w:p>
          <w:p w14:paraId="1D50307B"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Doba plnění zakázky:</w:t>
            </w:r>
          </w:p>
          <w:p w14:paraId="2860A664" w14:textId="7F6B44EB" w:rsidR="00CC4F5F" w:rsidRPr="004A3541" w:rsidRDefault="00CC4F5F" w:rsidP="00186038">
            <w:pPr>
              <w:pStyle w:val="Textkomente"/>
              <w:rPr>
                <w:rFonts w:asciiTheme="majorHAnsi" w:hAnsiTheme="majorHAnsi"/>
                <w:sz w:val="22"/>
                <w:szCs w:val="22"/>
              </w:rPr>
            </w:pPr>
            <w:r w:rsidRPr="004A3541">
              <w:rPr>
                <w:rFonts w:asciiTheme="majorHAnsi" w:hAnsiTheme="majorHAnsi"/>
                <w:sz w:val="22"/>
                <w:szCs w:val="22"/>
              </w:rPr>
              <w:t xml:space="preserve">Zahájení plnění zakázky: </w:t>
            </w:r>
            <w:r w:rsidR="002E36C9" w:rsidRPr="002E36C9">
              <w:rPr>
                <w:rFonts w:asciiTheme="majorHAnsi" w:hAnsiTheme="majorHAnsi"/>
                <w:sz w:val="22"/>
                <w:szCs w:val="22"/>
              </w:rPr>
              <w:t xml:space="preserve">do 5 pracovních dní od podpisu smlouvy o dílo </w:t>
            </w:r>
            <w:bookmarkStart w:id="4" w:name="_Hlk45115763"/>
            <w:r w:rsidR="002E36C9" w:rsidRPr="002E36C9">
              <w:rPr>
                <w:rFonts w:asciiTheme="majorHAnsi" w:hAnsiTheme="majorHAnsi"/>
                <w:sz w:val="22"/>
                <w:szCs w:val="22"/>
              </w:rPr>
              <w:t xml:space="preserve">(předpoklad srpen </w:t>
            </w:r>
            <w:r w:rsidR="002E36C9" w:rsidRPr="002E36C9">
              <w:rPr>
                <w:rFonts w:asciiTheme="majorHAnsi" w:hAnsiTheme="majorHAnsi"/>
                <w:sz w:val="22"/>
                <w:szCs w:val="22"/>
              </w:rPr>
              <w:lastRenderedPageBreak/>
              <w:t>2020)</w:t>
            </w:r>
            <w:bookmarkEnd w:id="4"/>
          </w:p>
          <w:p w14:paraId="1EDC1DA7" w14:textId="5AFDFD79" w:rsidR="00CC4F5F" w:rsidRPr="004A3541" w:rsidRDefault="00CC4F5F" w:rsidP="00186038">
            <w:pPr>
              <w:jc w:val="both"/>
              <w:rPr>
                <w:rFonts w:asciiTheme="majorHAnsi" w:hAnsiTheme="majorHAnsi"/>
              </w:rPr>
            </w:pPr>
            <w:r w:rsidRPr="004A3541">
              <w:rPr>
                <w:rFonts w:asciiTheme="majorHAnsi" w:hAnsiTheme="majorHAnsi"/>
              </w:rPr>
              <w:t xml:space="preserve">Ukončení plnění zakázky: nejpozději </w:t>
            </w:r>
            <w:r w:rsidR="00152BCA">
              <w:rPr>
                <w:rFonts w:asciiTheme="majorHAnsi" w:hAnsiTheme="majorHAnsi"/>
              </w:rPr>
              <w:t xml:space="preserve">do </w:t>
            </w:r>
            <w:r w:rsidR="0015550D" w:rsidRPr="004A3541">
              <w:rPr>
                <w:rFonts w:asciiTheme="majorHAnsi" w:hAnsiTheme="majorHAnsi"/>
              </w:rPr>
              <w:t>6</w:t>
            </w:r>
            <w:r w:rsidR="002E36C9">
              <w:rPr>
                <w:rFonts w:asciiTheme="majorHAnsi" w:hAnsiTheme="majorHAnsi"/>
              </w:rPr>
              <w:t>5</w:t>
            </w:r>
            <w:r w:rsidRPr="004A3541">
              <w:rPr>
                <w:rFonts w:asciiTheme="majorHAnsi" w:hAnsiTheme="majorHAnsi"/>
              </w:rPr>
              <w:t xml:space="preserve"> kalendářních dnů od podpisu smlouvy</w:t>
            </w:r>
            <w:r w:rsidR="0015550D" w:rsidRPr="004A3541">
              <w:rPr>
                <w:rFonts w:asciiTheme="majorHAnsi" w:hAnsiTheme="majorHAnsi"/>
              </w:rPr>
              <w:t xml:space="preserve"> o dílo</w:t>
            </w:r>
          </w:p>
          <w:p w14:paraId="213D46F4"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Místo plnění zakázky:</w:t>
            </w:r>
          </w:p>
          <w:p w14:paraId="46D7B184" w14:textId="3C410AE5" w:rsidR="00CC4F5F" w:rsidRPr="004A3541" w:rsidRDefault="00D236D3" w:rsidP="007B68F0">
            <w:pPr>
              <w:jc w:val="both"/>
              <w:rPr>
                <w:rFonts w:asciiTheme="majorHAnsi" w:hAnsiTheme="majorHAnsi" w:cs="Times New Roman"/>
              </w:rPr>
            </w:pPr>
            <w:r>
              <w:rPr>
                <w:rFonts w:asciiTheme="majorHAnsi" w:hAnsiTheme="majorHAnsi" w:cs="Times New Roman"/>
              </w:rPr>
              <w:t>Základní škola a Mateřská š</w:t>
            </w:r>
            <w:r w:rsidR="004B60F6" w:rsidRPr="004A3541">
              <w:rPr>
                <w:rFonts w:asciiTheme="majorHAnsi" w:hAnsiTheme="majorHAnsi" w:cs="Times New Roman"/>
              </w:rPr>
              <w:t>kola Lišov</w:t>
            </w:r>
            <w:r w:rsidR="00CC4F5F" w:rsidRPr="004A3541">
              <w:rPr>
                <w:rFonts w:asciiTheme="majorHAnsi" w:hAnsiTheme="majorHAnsi" w:cs="Times New Roman"/>
              </w:rPr>
              <w:t xml:space="preserve"> na adrese:</w:t>
            </w:r>
          </w:p>
          <w:p w14:paraId="5BC1FB9A" w14:textId="2873AF48" w:rsidR="00CC4F5F" w:rsidRPr="004A3541" w:rsidRDefault="00CC4F5F" w:rsidP="007B68F0">
            <w:pPr>
              <w:jc w:val="both"/>
              <w:rPr>
                <w:rFonts w:asciiTheme="majorHAnsi" w:hAnsiTheme="majorHAnsi" w:cs="Times New Roman"/>
              </w:rPr>
            </w:pPr>
            <w:r w:rsidRPr="004A3541">
              <w:rPr>
                <w:rFonts w:asciiTheme="majorHAnsi" w:hAnsiTheme="majorHAnsi" w:cs="Times New Roman"/>
              </w:rPr>
              <w:t>Ulice č.p./</w:t>
            </w:r>
            <w:proofErr w:type="spellStart"/>
            <w:r w:rsidRPr="004A3541">
              <w:rPr>
                <w:rFonts w:asciiTheme="majorHAnsi" w:hAnsiTheme="majorHAnsi" w:cs="Times New Roman"/>
              </w:rPr>
              <w:t>č.o</w:t>
            </w:r>
            <w:proofErr w:type="spellEnd"/>
            <w:r w:rsidRPr="004A3541">
              <w:rPr>
                <w:rFonts w:asciiTheme="majorHAnsi" w:hAnsiTheme="majorHAnsi" w:cs="Times New Roman"/>
              </w:rPr>
              <w:t xml:space="preserve">.: </w:t>
            </w:r>
            <w:r w:rsidR="004B60F6" w:rsidRPr="004A3541">
              <w:rPr>
                <w:rFonts w:asciiTheme="majorHAnsi" w:hAnsiTheme="majorHAnsi" w:cs="Times New Roman"/>
              </w:rPr>
              <w:t>Nová 611</w:t>
            </w:r>
          </w:p>
          <w:p w14:paraId="509842DD" w14:textId="77777777" w:rsidR="00CC4F5F" w:rsidRPr="004A3541" w:rsidRDefault="00CC4F5F" w:rsidP="007B68F0">
            <w:pPr>
              <w:jc w:val="both"/>
              <w:rPr>
                <w:rFonts w:asciiTheme="majorHAnsi" w:hAnsiTheme="majorHAnsi" w:cs="Times New Roman"/>
              </w:rPr>
            </w:pPr>
            <w:r w:rsidRPr="004A3541">
              <w:rPr>
                <w:rFonts w:asciiTheme="majorHAnsi" w:hAnsiTheme="majorHAnsi" w:cs="Times New Roman"/>
              </w:rPr>
              <w:t xml:space="preserve">PSČ Obec: </w:t>
            </w:r>
            <w:r w:rsidR="004B60F6" w:rsidRPr="004A3541">
              <w:rPr>
                <w:rFonts w:asciiTheme="majorHAnsi" w:hAnsiTheme="majorHAnsi" w:cs="Times New Roman"/>
              </w:rPr>
              <w:t>373 72 Lišov</w:t>
            </w:r>
          </w:p>
          <w:p w14:paraId="3BDE3D4E" w14:textId="53D5C43D" w:rsidR="004B60F6" w:rsidRPr="004A3541" w:rsidRDefault="004B60F6" w:rsidP="007B68F0">
            <w:pPr>
              <w:jc w:val="both"/>
              <w:rPr>
                <w:rFonts w:asciiTheme="majorHAnsi" w:hAnsiTheme="majorHAnsi" w:cs="Times New Roman"/>
              </w:rPr>
            </w:pPr>
            <w:r w:rsidRPr="004A3541">
              <w:rPr>
                <w:rFonts w:asciiTheme="majorHAnsi" w:hAnsiTheme="majorHAnsi" w:cs="Times New Roman"/>
              </w:rPr>
              <w:t xml:space="preserve">Přesné místo realizace je stanoveno projektovou dokumentací, která tvoří přílohu č. </w:t>
            </w:r>
            <w:r w:rsidR="00AA075D" w:rsidRPr="004A3541">
              <w:rPr>
                <w:rFonts w:asciiTheme="majorHAnsi" w:hAnsiTheme="majorHAnsi" w:cs="Times New Roman"/>
              </w:rPr>
              <w:t>6</w:t>
            </w:r>
            <w:r w:rsidRPr="004A3541">
              <w:rPr>
                <w:rFonts w:asciiTheme="majorHAnsi" w:hAnsiTheme="majorHAnsi" w:cs="Times New Roman"/>
              </w:rPr>
              <w:t xml:space="preserve"> těchto zadávacích podmínek.</w:t>
            </w:r>
          </w:p>
        </w:tc>
      </w:tr>
      <w:tr w:rsidR="00CC4F5F" w:rsidRPr="009E7ED2" w14:paraId="708BCBF0" w14:textId="77777777" w:rsidTr="0088650F">
        <w:tc>
          <w:tcPr>
            <w:tcW w:w="9212" w:type="dxa"/>
          </w:tcPr>
          <w:p w14:paraId="2CD0103D"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lastRenderedPageBreak/>
              <w:t>12. POŽADAVKY NA VARIANTY NABÍDEK</w:t>
            </w:r>
          </w:p>
          <w:p w14:paraId="450BCB87"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Zadavatel nepřipouští variantní řešení.</w:t>
            </w:r>
          </w:p>
        </w:tc>
      </w:tr>
      <w:tr w:rsidR="00CC4F5F" w:rsidRPr="009E7ED2" w14:paraId="7B74C8F1" w14:textId="77777777" w:rsidTr="0088650F">
        <w:tc>
          <w:tcPr>
            <w:tcW w:w="9212" w:type="dxa"/>
          </w:tcPr>
          <w:p w14:paraId="3E1BA47B"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13. POSKYTOVÁNÍ DODATEČNÝCH INFORMACÍ</w:t>
            </w:r>
          </w:p>
          <w:p w14:paraId="4581EAE9"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 xml:space="preserve">Dodavatel je oprávněn požadovat po zadavateli dodatečné informace k zakázce za účelem její konkretizace, příp. vyjasnění sporných záležitostí. Případné rozpory je nutné vyjasnit si ještě v průběhu lhůty pro vyžádání dodatečných informací k zadávacím podmínkám. </w:t>
            </w:r>
          </w:p>
          <w:p w14:paraId="56DB9085" w14:textId="11EA6C43" w:rsidR="00D6539E" w:rsidRPr="004A3541" w:rsidRDefault="00CC4F5F" w:rsidP="00EC3C69">
            <w:pPr>
              <w:pStyle w:val="Default"/>
              <w:spacing w:after="120"/>
              <w:jc w:val="both"/>
              <w:rPr>
                <w:rFonts w:asciiTheme="majorHAnsi" w:hAnsiTheme="majorHAnsi" w:cs="Times New Roman"/>
                <w:sz w:val="22"/>
                <w:szCs w:val="22"/>
              </w:rPr>
            </w:pPr>
            <w:r w:rsidRPr="004A3541">
              <w:rPr>
                <w:rFonts w:asciiTheme="majorHAnsi" w:hAnsiTheme="majorHAnsi" w:cs="Times New Roman"/>
                <w:sz w:val="22"/>
                <w:szCs w:val="22"/>
              </w:rPr>
              <w:t>Žádost musí být písemná a musí být doručena zadavateli na adresu</w:t>
            </w:r>
            <w:r w:rsidR="00D6539E" w:rsidRPr="004A3541">
              <w:rPr>
                <w:rFonts w:asciiTheme="majorHAnsi" w:hAnsiTheme="majorHAnsi" w:cs="Times New Roman"/>
                <w:sz w:val="22"/>
                <w:szCs w:val="22"/>
              </w:rPr>
              <w:t xml:space="preserve"> sídla</w:t>
            </w:r>
            <w:r w:rsidRPr="004A3541">
              <w:rPr>
                <w:rFonts w:asciiTheme="majorHAnsi" w:hAnsiTheme="majorHAnsi" w:cs="Times New Roman"/>
                <w:sz w:val="22"/>
                <w:szCs w:val="22"/>
              </w:rPr>
              <w:t xml:space="preserve"> nebo e-mail</w:t>
            </w:r>
            <w:r w:rsidR="00D6539E" w:rsidRPr="004A3541">
              <w:rPr>
                <w:rFonts w:asciiTheme="majorHAnsi" w:hAnsiTheme="majorHAnsi" w:cs="Times New Roman"/>
                <w:sz w:val="22"/>
                <w:szCs w:val="22"/>
              </w:rPr>
              <w:t>ové adresy:</w:t>
            </w:r>
          </w:p>
          <w:p w14:paraId="6948122A" w14:textId="300C1D1C" w:rsidR="00D6539E" w:rsidRPr="004A3541" w:rsidRDefault="00090C9E" w:rsidP="00D6539E">
            <w:pPr>
              <w:pStyle w:val="Default"/>
              <w:numPr>
                <w:ilvl w:val="0"/>
                <w:numId w:val="34"/>
              </w:numPr>
              <w:spacing w:after="120"/>
              <w:jc w:val="both"/>
              <w:rPr>
                <w:rFonts w:asciiTheme="majorHAnsi" w:hAnsiTheme="majorHAnsi" w:cs="Times New Roman"/>
                <w:sz w:val="22"/>
                <w:szCs w:val="22"/>
              </w:rPr>
            </w:pPr>
            <w:hyperlink r:id="rId9" w:history="1">
              <w:r w:rsidR="00350F54" w:rsidRPr="004A3541">
                <w:rPr>
                  <w:rStyle w:val="Hypertextovodkaz"/>
                  <w:rFonts w:asciiTheme="majorHAnsi" w:hAnsiTheme="majorHAnsi" w:cs="Times New Roman"/>
                  <w:sz w:val="22"/>
                  <w:szCs w:val="22"/>
                </w:rPr>
                <w:t>martinek@g-project.cz</w:t>
              </w:r>
            </w:hyperlink>
            <w:r w:rsidR="00350F54" w:rsidRPr="004A3541">
              <w:rPr>
                <w:rFonts w:asciiTheme="majorHAnsi" w:hAnsiTheme="majorHAnsi" w:cs="Times New Roman"/>
                <w:sz w:val="22"/>
                <w:szCs w:val="22"/>
              </w:rPr>
              <w:t xml:space="preserve"> </w:t>
            </w:r>
            <w:r w:rsidR="00D6539E" w:rsidRPr="004A3541">
              <w:rPr>
                <w:rFonts w:asciiTheme="majorHAnsi" w:hAnsiTheme="majorHAnsi" w:cs="Times New Roman"/>
                <w:sz w:val="22"/>
                <w:szCs w:val="22"/>
              </w:rPr>
              <w:t xml:space="preserve">a zároveň na </w:t>
            </w:r>
            <w:hyperlink r:id="rId10" w:history="1">
              <w:r w:rsidR="00D6539E" w:rsidRPr="004A3541">
                <w:rPr>
                  <w:rStyle w:val="Hypertextovodkaz"/>
                  <w:rFonts w:asciiTheme="majorHAnsi" w:hAnsiTheme="majorHAnsi" w:cs="Times New Roman"/>
                  <w:sz w:val="22"/>
                  <w:szCs w:val="22"/>
                </w:rPr>
                <w:t>reditel@zslisov.cz</w:t>
              </w:r>
            </w:hyperlink>
            <w:r w:rsidR="00D6539E" w:rsidRPr="004A3541">
              <w:rPr>
                <w:rFonts w:asciiTheme="majorHAnsi" w:hAnsiTheme="majorHAnsi" w:cs="Times New Roman"/>
                <w:sz w:val="22"/>
                <w:szCs w:val="22"/>
              </w:rPr>
              <w:t xml:space="preserve"> </w:t>
            </w:r>
          </w:p>
          <w:p w14:paraId="241DB986" w14:textId="40441469" w:rsidR="00CC4F5F" w:rsidRPr="004A3541" w:rsidRDefault="00CC4F5F" w:rsidP="00EC3C69">
            <w:pPr>
              <w:pStyle w:val="Default"/>
              <w:spacing w:after="120"/>
              <w:jc w:val="both"/>
              <w:rPr>
                <w:rFonts w:asciiTheme="majorHAnsi" w:hAnsiTheme="majorHAnsi" w:cs="Times New Roman"/>
                <w:color w:val="auto"/>
                <w:sz w:val="22"/>
                <w:szCs w:val="22"/>
              </w:rPr>
            </w:pPr>
            <w:r w:rsidRPr="004A3541">
              <w:rPr>
                <w:rFonts w:asciiTheme="majorHAnsi" w:hAnsiTheme="majorHAnsi" w:cs="Times New Roman"/>
                <w:sz w:val="22"/>
                <w:szCs w:val="22"/>
              </w:rPr>
              <w:t xml:space="preserve">nejpozději 4 pracovní dny před uplynutím lhůty pro podání nabídek. </w:t>
            </w:r>
            <w:r w:rsidRPr="004A3541">
              <w:rPr>
                <w:rFonts w:asciiTheme="majorHAnsi" w:hAnsiTheme="majorHAnsi" w:cs="Times New Roman"/>
                <w:color w:val="auto"/>
                <w:sz w:val="22"/>
                <w:szCs w:val="22"/>
              </w:rPr>
              <w:t>Zadavatel odešle dodatečné informace k zadávacím podmínkám, případně související dokumenty, nejpozději do 2 pracovních dnů po doručení žádosti.</w:t>
            </w:r>
          </w:p>
          <w:p w14:paraId="23630B18" w14:textId="77777777" w:rsidR="00CC4F5F" w:rsidRPr="004A3541" w:rsidRDefault="00CC4F5F" w:rsidP="00EC3C69">
            <w:pPr>
              <w:pStyle w:val="Default"/>
              <w:spacing w:after="120"/>
              <w:jc w:val="both"/>
              <w:rPr>
                <w:rFonts w:asciiTheme="majorHAnsi" w:hAnsiTheme="majorHAnsi" w:cs="Times New Roman"/>
                <w:color w:val="auto"/>
                <w:sz w:val="22"/>
                <w:szCs w:val="22"/>
              </w:rPr>
            </w:pPr>
            <w:r w:rsidRPr="004A3541">
              <w:rPr>
                <w:rFonts w:asciiTheme="majorHAnsi" w:hAnsiTheme="majorHAnsi" w:cs="Times New Roman"/>
                <w:color w:val="auto"/>
                <w:sz w:val="22"/>
                <w:szCs w:val="22"/>
              </w:rPr>
              <w:t xml:space="preserve">Pokud zadavatel na žádost o vysvětlení, která není doručena včas, vysvětlení poskytne, nemusí dodržet lhůtu uvedenou v předchozí větě. </w:t>
            </w:r>
          </w:p>
          <w:p w14:paraId="29AD6126" w14:textId="77777777" w:rsidR="00CC4F5F" w:rsidRPr="004A3541" w:rsidRDefault="00CC4F5F" w:rsidP="00602E28">
            <w:pPr>
              <w:jc w:val="both"/>
              <w:rPr>
                <w:rFonts w:asciiTheme="majorHAnsi" w:hAnsiTheme="majorHAnsi" w:cs="Times New Roman"/>
              </w:rPr>
            </w:pPr>
            <w:r w:rsidRPr="004A3541">
              <w:rPr>
                <w:rFonts w:asciiTheme="majorHAnsi" w:hAnsiTheme="majorHAnsi" w:cs="Times New Roman"/>
              </w:rPr>
              <w:t>Zadavatel může poskytnout dodavatelům dodatečné informace k zadávacím podmínkám i bez předchozí žádosti.</w:t>
            </w:r>
          </w:p>
        </w:tc>
      </w:tr>
      <w:tr w:rsidR="00CC4F5F" w:rsidRPr="009E7ED2" w14:paraId="508E5FB7" w14:textId="77777777" w:rsidTr="0088650F">
        <w:tc>
          <w:tcPr>
            <w:tcW w:w="9212" w:type="dxa"/>
          </w:tcPr>
          <w:p w14:paraId="4A4DB318"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14. PROHLÍDKA MÍSTA PLNĚNÍ</w:t>
            </w:r>
          </w:p>
          <w:p w14:paraId="21DC8F24" w14:textId="02DDB427" w:rsidR="00CC4F5F" w:rsidRPr="004A3541" w:rsidRDefault="00CC4F5F" w:rsidP="00392B21">
            <w:pPr>
              <w:spacing w:after="60"/>
              <w:jc w:val="both"/>
              <w:rPr>
                <w:rFonts w:asciiTheme="majorHAnsi" w:hAnsiTheme="majorHAnsi" w:cs="Times New Roman"/>
              </w:rPr>
            </w:pPr>
            <w:r w:rsidRPr="004A3541">
              <w:rPr>
                <w:rFonts w:asciiTheme="majorHAnsi" w:hAnsiTheme="majorHAnsi" w:cs="Times New Roman"/>
              </w:rPr>
              <w:t xml:space="preserve">Zadavatel se zavazuje umožnit dodavatelům prohlídku místa plnění. Termín prohlídky místa plnění je dne </w:t>
            </w:r>
            <w:r w:rsidR="0015550D" w:rsidRPr="004A3541">
              <w:rPr>
                <w:rFonts w:asciiTheme="majorHAnsi" w:hAnsiTheme="majorHAnsi" w:cs="Times New Roman"/>
              </w:rPr>
              <w:t>20. 7. 2020</w:t>
            </w:r>
            <w:r w:rsidRPr="004A3541">
              <w:rPr>
                <w:rFonts w:asciiTheme="majorHAnsi" w:hAnsiTheme="majorHAnsi" w:cs="Times New Roman"/>
              </w:rPr>
              <w:t xml:space="preserve">. Sraz uchazečů před </w:t>
            </w:r>
            <w:r w:rsidR="001C65BA" w:rsidRPr="004A3541">
              <w:rPr>
                <w:rFonts w:asciiTheme="majorHAnsi" w:hAnsiTheme="majorHAnsi" w:cs="Times New Roman"/>
              </w:rPr>
              <w:t>hlavním vchodem školy</w:t>
            </w:r>
            <w:r w:rsidRPr="004A3541">
              <w:rPr>
                <w:rFonts w:asciiTheme="majorHAnsi" w:hAnsiTheme="majorHAnsi" w:cs="Times New Roman"/>
              </w:rPr>
              <w:t xml:space="preserve"> na adrese </w:t>
            </w:r>
            <w:r w:rsidR="001C65BA" w:rsidRPr="004A3541">
              <w:rPr>
                <w:rFonts w:asciiTheme="majorHAnsi" w:hAnsiTheme="majorHAnsi" w:cs="Times New Roman"/>
              </w:rPr>
              <w:t>Nová 611, 373 72 Lišov</w:t>
            </w:r>
            <w:r w:rsidRPr="004A3541">
              <w:rPr>
                <w:rFonts w:asciiTheme="majorHAnsi" w:hAnsiTheme="majorHAnsi" w:cs="Times New Roman"/>
              </w:rPr>
              <w:t xml:space="preserve"> v</w:t>
            </w:r>
            <w:r w:rsidR="0015550D" w:rsidRPr="004A3541">
              <w:rPr>
                <w:rFonts w:asciiTheme="majorHAnsi" w:hAnsiTheme="majorHAnsi" w:cs="Times New Roman"/>
              </w:rPr>
              <w:t> 10:00</w:t>
            </w:r>
            <w:r w:rsidRPr="004A3541">
              <w:rPr>
                <w:rFonts w:asciiTheme="majorHAnsi" w:hAnsiTheme="majorHAnsi" w:cs="Times New Roman"/>
              </w:rPr>
              <w:t xml:space="preserve"> hodin.</w:t>
            </w:r>
          </w:p>
          <w:p w14:paraId="256C0F61" w14:textId="658130DB" w:rsidR="00CC4F5F" w:rsidRPr="004A3541" w:rsidRDefault="00CC4F5F" w:rsidP="00392B21">
            <w:pPr>
              <w:spacing w:after="60"/>
              <w:jc w:val="both"/>
              <w:rPr>
                <w:rFonts w:asciiTheme="majorHAnsi" w:hAnsiTheme="majorHAnsi" w:cs="Times New Roman"/>
              </w:rPr>
            </w:pPr>
            <w:r w:rsidRPr="004A3541">
              <w:rPr>
                <w:rFonts w:asciiTheme="majorHAnsi" w:hAnsiTheme="majorHAnsi" w:cs="Times New Roman"/>
              </w:rPr>
              <w:t xml:space="preserve">Uchazeč je povinen svou účast na prohlídce místa plnění v předstihu minimálně 1 </w:t>
            </w:r>
            <w:r w:rsidR="00543BAA" w:rsidRPr="004A3541">
              <w:rPr>
                <w:rFonts w:asciiTheme="majorHAnsi" w:hAnsiTheme="majorHAnsi" w:cs="Times New Roman"/>
              </w:rPr>
              <w:t xml:space="preserve">pracovního </w:t>
            </w:r>
            <w:r w:rsidRPr="004A3541">
              <w:rPr>
                <w:rFonts w:asciiTheme="majorHAnsi" w:hAnsiTheme="majorHAnsi" w:cs="Times New Roman"/>
              </w:rPr>
              <w:t xml:space="preserve">dne nahlásit zadavateli veřejné zakázky na tel. č.: </w:t>
            </w:r>
            <w:r w:rsidR="00543BAA" w:rsidRPr="004A3541">
              <w:rPr>
                <w:rFonts w:asciiTheme="majorHAnsi" w:hAnsiTheme="majorHAnsi" w:cs="Times New Roman"/>
              </w:rPr>
              <w:t>774 434 531</w:t>
            </w:r>
            <w:r w:rsidRPr="004A3541">
              <w:rPr>
                <w:rFonts w:asciiTheme="majorHAnsi" w:hAnsiTheme="majorHAnsi" w:cs="Times New Roman"/>
              </w:rPr>
              <w:t xml:space="preserve"> nebo na e-mailové adres</w:t>
            </w:r>
            <w:r w:rsidR="00543BAA" w:rsidRPr="004A3541">
              <w:rPr>
                <w:rFonts w:asciiTheme="majorHAnsi" w:hAnsiTheme="majorHAnsi" w:cs="Times New Roman"/>
              </w:rPr>
              <w:t>y</w:t>
            </w:r>
            <w:r w:rsidRPr="004A3541">
              <w:rPr>
                <w:rFonts w:asciiTheme="majorHAnsi" w:hAnsiTheme="majorHAnsi" w:cs="Times New Roman"/>
              </w:rPr>
              <w:t xml:space="preserve">: </w:t>
            </w:r>
          </w:p>
          <w:p w14:paraId="5029D453" w14:textId="77777777" w:rsidR="00543BAA" w:rsidRPr="004A3541" w:rsidRDefault="00090C9E" w:rsidP="00543BAA">
            <w:pPr>
              <w:pStyle w:val="Default"/>
              <w:numPr>
                <w:ilvl w:val="0"/>
                <w:numId w:val="34"/>
              </w:numPr>
              <w:spacing w:after="120"/>
              <w:jc w:val="both"/>
              <w:rPr>
                <w:rFonts w:asciiTheme="majorHAnsi" w:hAnsiTheme="majorHAnsi" w:cs="Times New Roman"/>
                <w:sz w:val="22"/>
                <w:szCs w:val="22"/>
              </w:rPr>
            </w:pPr>
            <w:hyperlink r:id="rId11" w:history="1">
              <w:r w:rsidR="00543BAA" w:rsidRPr="004A3541">
                <w:rPr>
                  <w:rStyle w:val="Hypertextovodkaz"/>
                  <w:rFonts w:asciiTheme="majorHAnsi" w:hAnsiTheme="majorHAnsi" w:cs="Times New Roman"/>
                  <w:sz w:val="22"/>
                  <w:szCs w:val="22"/>
                </w:rPr>
                <w:t>martinek@g-project.cz</w:t>
              </w:r>
            </w:hyperlink>
            <w:r w:rsidR="00543BAA" w:rsidRPr="004A3541">
              <w:rPr>
                <w:rFonts w:asciiTheme="majorHAnsi" w:hAnsiTheme="majorHAnsi" w:cs="Times New Roman"/>
                <w:sz w:val="22"/>
                <w:szCs w:val="22"/>
              </w:rPr>
              <w:t xml:space="preserve"> a zároveň na </w:t>
            </w:r>
            <w:hyperlink r:id="rId12" w:history="1">
              <w:r w:rsidR="00543BAA" w:rsidRPr="004A3541">
                <w:rPr>
                  <w:rStyle w:val="Hypertextovodkaz"/>
                  <w:rFonts w:asciiTheme="majorHAnsi" w:hAnsiTheme="majorHAnsi" w:cs="Times New Roman"/>
                  <w:sz w:val="22"/>
                  <w:szCs w:val="22"/>
                </w:rPr>
                <w:t>reditel@zslisov.cz</w:t>
              </w:r>
            </w:hyperlink>
            <w:r w:rsidR="00543BAA" w:rsidRPr="004A3541">
              <w:rPr>
                <w:rFonts w:asciiTheme="majorHAnsi" w:hAnsiTheme="majorHAnsi" w:cs="Times New Roman"/>
                <w:sz w:val="22"/>
                <w:szCs w:val="22"/>
              </w:rPr>
              <w:t xml:space="preserve"> </w:t>
            </w:r>
          </w:p>
          <w:p w14:paraId="592A8DCA" w14:textId="0714EA2D" w:rsidR="00CC4F5F" w:rsidRPr="004A3541" w:rsidRDefault="00CC4F5F" w:rsidP="00392B21">
            <w:pPr>
              <w:jc w:val="both"/>
              <w:rPr>
                <w:rFonts w:asciiTheme="majorHAnsi" w:hAnsiTheme="majorHAnsi" w:cs="Times New Roman"/>
                <w:b/>
              </w:rPr>
            </w:pPr>
            <w:r w:rsidRPr="004A3541">
              <w:rPr>
                <w:rFonts w:asciiTheme="majorHAnsi" w:hAnsiTheme="majorHAnsi"/>
                <w:color w:val="000000"/>
              </w:rPr>
              <w:t>Prohlídka místa plnění slouží výhradně k seznámení se uchazečů se stávajícím místem budoucího plnění a s jeho technickými parametry. Při prohlídce místa plnění mohou zástupci uchazečů vznášet dotazy, ale odpovědi na ně v ústní podobě mají pouze informativní charakter. Pokud z prohlídky budoucího místa plnění vzniknou nejasnosti nebo dotazy vztahující se k obsahu zadávací nebo projektové dokumentace, jsou uchazeči povinni vznést tento dotaz písemně a pouze písemná odpověď má závazný charakter.</w:t>
            </w:r>
          </w:p>
        </w:tc>
      </w:tr>
      <w:tr w:rsidR="00CC4F5F" w:rsidRPr="009E7ED2" w14:paraId="2BC6CAE9" w14:textId="77777777" w:rsidTr="0088650F">
        <w:tc>
          <w:tcPr>
            <w:tcW w:w="9212" w:type="dxa"/>
          </w:tcPr>
          <w:p w14:paraId="00FAC773"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15. POŽADAVKY NA PROKÁZÁNÍ KVALIFIKACE</w:t>
            </w:r>
          </w:p>
          <w:p w14:paraId="2FC243B2" w14:textId="77777777" w:rsidR="00CC4F5F" w:rsidRPr="004A3541" w:rsidRDefault="00CC4F5F" w:rsidP="00602E28">
            <w:pPr>
              <w:jc w:val="both"/>
              <w:rPr>
                <w:rFonts w:asciiTheme="majorHAnsi" w:hAnsiTheme="majorHAnsi" w:cs="Times New Roman"/>
                <w:szCs w:val="28"/>
              </w:rPr>
            </w:pPr>
            <w:r w:rsidRPr="004A3541">
              <w:rPr>
                <w:rFonts w:asciiTheme="majorHAnsi" w:hAnsiTheme="majorHAnsi" w:cs="Times New Roman"/>
                <w:szCs w:val="28"/>
              </w:rPr>
              <w:t>Kvalifikaci splní dodavatel, který prokáže splnění:</w:t>
            </w:r>
          </w:p>
          <w:p w14:paraId="4AABD0FE" w14:textId="77777777" w:rsidR="00CC4F5F" w:rsidRPr="004A3541" w:rsidRDefault="00CC4F5F" w:rsidP="00602E28">
            <w:pPr>
              <w:pStyle w:val="Odstavecseseznamem"/>
              <w:numPr>
                <w:ilvl w:val="0"/>
                <w:numId w:val="3"/>
              </w:numPr>
              <w:spacing w:after="60"/>
              <w:ind w:left="714" w:hanging="357"/>
              <w:contextualSpacing w:val="0"/>
              <w:jc w:val="both"/>
              <w:rPr>
                <w:rFonts w:asciiTheme="majorHAnsi" w:hAnsiTheme="majorHAnsi" w:cs="Times New Roman"/>
                <w:szCs w:val="28"/>
              </w:rPr>
            </w:pPr>
            <w:r w:rsidRPr="004A3541">
              <w:rPr>
                <w:rFonts w:asciiTheme="majorHAnsi" w:hAnsiTheme="majorHAnsi" w:cs="Times New Roman"/>
                <w:szCs w:val="28"/>
              </w:rPr>
              <w:lastRenderedPageBreak/>
              <w:t>Základní způsobilosti,</w:t>
            </w:r>
          </w:p>
          <w:p w14:paraId="2659F369" w14:textId="3D6AEF5A" w:rsidR="00CC4F5F" w:rsidRPr="004A3541" w:rsidRDefault="00CC4F5F" w:rsidP="009D1BF9">
            <w:pPr>
              <w:pStyle w:val="Odstavecseseznamem"/>
              <w:numPr>
                <w:ilvl w:val="0"/>
                <w:numId w:val="3"/>
              </w:numPr>
              <w:spacing w:after="60"/>
              <w:ind w:left="714" w:hanging="357"/>
              <w:contextualSpacing w:val="0"/>
              <w:jc w:val="both"/>
              <w:rPr>
                <w:rFonts w:asciiTheme="majorHAnsi" w:hAnsiTheme="majorHAnsi" w:cs="Times New Roman"/>
                <w:szCs w:val="28"/>
              </w:rPr>
            </w:pPr>
            <w:r w:rsidRPr="004A3541">
              <w:rPr>
                <w:rFonts w:asciiTheme="majorHAnsi" w:hAnsiTheme="majorHAnsi" w:cs="Times New Roman"/>
                <w:szCs w:val="28"/>
              </w:rPr>
              <w:t>Profesní způsobilosti</w:t>
            </w:r>
            <w:r w:rsidR="009D1BF9" w:rsidRPr="004A3541">
              <w:rPr>
                <w:rFonts w:asciiTheme="majorHAnsi" w:hAnsiTheme="majorHAnsi" w:cs="Times New Roman"/>
                <w:szCs w:val="28"/>
              </w:rPr>
              <w:t>.</w:t>
            </w:r>
          </w:p>
          <w:p w14:paraId="4A6D1AB3" w14:textId="77777777" w:rsidR="009D1BF9" w:rsidRPr="004A3541" w:rsidRDefault="009D1BF9" w:rsidP="009D1BF9">
            <w:pPr>
              <w:spacing w:after="60"/>
              <w:jc w:val="both"/>
              <w:rPr>
                <w:rFonts w:asciiTheme="majorHAnsi" w:hAnsiTheme="majorHAnsi" w:cs="Times New Roman"/>
                <w:szCs w:val="28"/>
              </w:rPr>
            </w:pPr>
          </w:p>
          <w:p w14:paraId="63DBD976" w14:textId="77777777" w:rsidR="00CC4F5F" w:rsidRPr="004A3541" w:rsidRDefault="00CC4F5F" w:rsidP="00D64B2C">
            <w:pPr>
              <w:jc w:val="both"/>
              <w:rPr>
                <w:rFonts w:asciiTheme="majorHAnsi" w:hAnsiTheme="majorHAnsi" w:cs="Times New Roman"/>
                <w:color w:val="000000"/>
              </w:rPr>
            </w:pPr>
            <w:r w:rsidRPr="004A3541">
              <w:rPr>
                <w:rFonts w:asciiTheme="majorHAnsi" w:hAnsiTheme="majorHAnsi" w:cs="Times New Roman"/>
                <w:szCs w:val="28"/>
              </w:rPr>
              <w:t xml:space="preserve">Ad a) </w:t>
            </w:r>
            <w:r w:rsidRPr="004A3541">
              <w:rPr>
                <w:rFonts w:asciiTheme="majorHAnsi" w:hAnsiTheme="majorHAnsi" w:cs="Times New Roman"/>
              </w:rPr>
              <w:t xml:space="preserve">Dodavatel prokáže splnění základní způsobilosti předložením </w:t>
            </w:r>
            <w:r w:rsidRPr="004A3541">
              <w:rPr>
                <w:rFonts w:asciiTheme="majorHAnsi" w:hAnsiTheme="majorHAnsi" w:cs="Times New Roman"/>
                <w:b/>
              </w:rPr>
              <w:t>originálu (či úředně ověřené kopie) čestného prohlášení</w:t>
            </w:r>
            <w:r w:rsidRPr="004A3541">
              <w:rPr>
                <w:rFonts w:asciiTheme="majorHAnsi" w:hAnsiTheme="majorHAnsi" w:cs="Times New Roman"/>
              </w:rPr>
              <w:t xml:space="preserve"> </w:t>
            </w:r>
            <w:r w:rsidRPr="004A3541">
              <w:rPr>
                <w:rFonts w:asciiTheme="majorHAnsi" w:hAnsiTheme="majorHAnsi" w:cs="Times New Roman"/>
                <w:b/>
              </w:rPr>
              <w:t>k základní způsobilosti</w:t>
            </w:r>
            <w:r w:rsidRPr="004A3541">
              <w:rPr>
                <w:rFonts w:asciiTheme="majorHAnsi" w:hAnsiTheme="majorHAnsi" w:cs="Times New Roman"/>
              </w:rPr>
              <w:t xml:space="preserve"> potvrzeného osobou oprávněnou jednat jménem či za dodavatele. </w:t>
            </w:r>
            <w:r w:rsidRPr="004A3541">
              <w:rPr>
                <w:rFonts w:asciiTheme="majorHAnsi" w:hAnsiTheme="majorHAnsi" w:cs="Times New Roman"/>
                <w:szCs w:val="28"/>
              </w:rPr>
              <w:t>Doklad prokazující splnění základních kvalifikačních předpokladů nesmí být k poslednímu dni, ke kterému má být prokázáno splnění kvalifikace, starší 90 kalendářních dnů. Čestné prohlášení k základním kvalifikačním předpokladům je uvedeno v příloze č. 2 těchto zadávacích podmínek.</w:t>
            </w:r>
          </w:p>
          <w:p w14:paraId="3E285161" w14:textId="592F81D9" w:rsidR="002822EF" w:rsidRPr="004A3541" w:rsidRDefault="00CC4F5F" w:rsidP="009D1BF9">
            <w:pPr>
              <w:jc w:val="both"/>
              <w:rPr>
                <w:rFonts w:asciiTheme="majorHAnsi" w:hAnsiTheme="majorHAnsi" w:cs="Times New Roman"/>
                <w:color w:val="000000"/>
              </w:rPr>
            </w:pPr>
            <w:r w:rsidRPr="004A3541">
              <w:rPr>
                <w:rFonts w:asciiTheme="majorHAnsi" w:hAnsiTheme="majorHAnsi" w:cs="Times New Roman"/>
                <w:szCs w:val="28"/>
              </w:rPr>
              <w:t xml:space="preserve">Ad b) </w:t>
            </w:r>
            <w:r w:rsidRPr="004A3541">
              <w:rPr>
                <w:rFonts w:asciiTheme="majorHAnsi" w:hAnsiTheme="majorHAnsi" w:cs="Times New Roman"/>
              </w:rPr>
              <w:t xml:space="preserve">Splnění profesní způsobilosti prokáže dodavatel, který předloží </w:t>
            </w:r>
            <w:r w:rsidRPr="004A3541">
              <w:rPr>
                <w:rFonts w:asciiTheme="majorHAnsi" w:hAnsiTheme="majorHAnsi" w:cs="Times New Roman"/>
                <w:b/>
              </w:rPr>
              <w:t>p</w:t>
            </w:r>
            <w:r w:rsidRPr="004A3541">
              <w:rPr>
                <w:rFonts w:asciiTheme="majorHAnsi" w:hAnsiTheme="majorHAnsi" w:cs="Times New Roman"/>
                <w:b/>
                <w:color w:val="000000"/>
              </w:rPr>
              <w:t>rostou kopii výpisu z</w:t>
            </w:r>
            <w:r w:rsidRPr="004A3541">
              <w:rPr>
                <w:rFonts w:asciiTheme="majorHAnsi" w:hAnsiTheme="majorHAnsi" w:cs="Times New Roman"/>
                <w:color w:val="000000"/>
              </w:rPr>
              <w:t> </w:t>
            </w:r>
            <w:r w:rsidRPr="004A3541">
              <w:rPr>
                <w:rFonts w:asciiTheme="majorHAnsi" w:hAnsiTheme="majorHAnsi" w:cs="Times New Roman"/>
                <w:b/>
                <w:color w:val="000000"/>
              </w:rPr>
              <w:t xml:space="preserve">obchodního rejstříku </w:t>
            </w:r>
            <w:r w:rsidRPr="004A3541">
              <w:rPr>
                <w:rFonts w:asciiTheme="majorHAnsi" w:hAnsiTheme="majorHAnsi" w:cs="Times New Roman"/>
                <w:b/>
                <w:szCs w:val="28"/>
              </w:rPr>
              <w:t>nebo prostou kopii výpisu z jiné obdobné evidence</w:t>
            </w:r>
            <w:r w:rsidRPr="004A3541">
              <w:rPr>
                <w:rFonts w:asciiTheme="majorHAnsi" w:hAnsiTheme="majorHAnsi" w:cs="Times New Roman"/>
                <w:szCs w:val="28"/>
              </w:rPr>
              <w:t xml:space="preserve"> (např. živnostenský list, výpis z živnostenského rejstříku).</w:t>
            </w:r>
            <w:r w:rsidRPr="004A3541">
              <w:rPr>
                <w:rFonts w:asciiTheme="majorHAnsi" w:hAnsiTheme="majorHAnsi" w:cs="Times New Roman"/>
              </w:rPr>
              <w:t xml:space="preserve"> Pokud je ke splnění profesních kvalifikačních předpokladů doručen výpis z obchodního rejstříku, nesmí být tento doklad k poslednímu dni, ke kterému má být prokázáno splnění kvalifikace, starší 90 kalendářních dnů. </w:t>
            </w:r>
          </w:p>
        </w:tc>
      </w:tr>
      <w:tr w:rsidR="00CC4F5F" w:rsidRPr="009E7ED2" w14:paraId="5919CF9D" w14:textId="77777777" w:rsidTr="0088650F">
        <w:tc>
          <w:tcPr>
            <w:tcW w:w="9212" w:type="dxa"/>
          </w:tcPr>
          <w:p w14:paraId="046309DD"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lastRenderedPageBreak/>
              <w:t>16. OBCHODNÍ A PLATEBNÍ PODMÍNKY</w:t>
            </w:r>
          </w:p>
          <w:p w14:paraId="667E261F" w14:textId="17466770" w:rsidR="00CC4F5F" w:rsidRPr="004A3541" w:rsidRDefault="00CC4F5F" w:rsidP="00602E28">
            <w:pPr>
              <w:jc w:val="both"/>
              <w:rPr>
                <w:rFonts w:asciiTheme="majorHAnsi" w:hAnsiTheme="majorHAnsi" w:cs="Times New Roman"/>
                <w:lang w:eastAsia="cs-CZ"/>
              </w:rPr>
            </w:pPr>
            <w:r w:rsidRPr="004A3541">
              <w:rPr>
                <w:rFonts w:asciiTheme="majorHAnsi" w:hAnsiTheme="majorHAnsi" w:cs="Times New Roman"/>
                <w:lang w:eastAsia="cs-CZ"/>
              </w:rPr>
              <w:t xml:space="preserve">Obchodní podmínky jsou promítnuty do přiloženého závazného návrhu smlouvy v příloze č. 3 těchto zadávacích podmínek, který dodavatel použije pro zpracování nabídky, tj. na vyznačených místech návrh smlouvy doplní o požadované údaje. Dodavatel není, kromě doplnění požadovaných údajů, oprávněn návrh smlouvy jakkoliv měnit. </w:t>
            </w:r>
          </w:p>
          <w:p w14:paraId="10894E01" w14:textId="77777777" w:rsidR="00CC4F5F" w:rsidRPr="004A3541" w:rsidRDefault="00CC4F5F" w:rsidP="00120100">
            <w:pPr>
              <w:jc w:val="both"/>
              <w:rPr>
                <w:rFonts w:asciiTheme="majorHAnsi" w:hAnsiTheme="majorHAnsi" w:cs="Times New Roman"/>
                <w:b/>
                <w:szCs w:val="28"/>
              </w:rPr>
            </w:pPr>
            <w:r w:rsidRPr="004A3541">
              <w:rPr>
                <w:rFonts w:asciiTheme="majorHAnsi" w:hAnsiTheme="majorHAnsi" w:cs="Times New Roman"/>
                <w:b/>
                <w:szCs w:val="28"/>
              </w:rPr>
              <w:t xml:space="preserve">Návrh smlouvy musí být jednostranně podepsaný osobou oprávněnou jednat jménem či za dodavatele a musí být součástí nabídky dodavatele. </w:t>
            </w:r>
          </w:p>
          <w:p w14:paraId="7E822E90" w14:textId="5E674F1C" w:rsidR="00CC4F5F" w:rsidRPr="004A3541" w:rsidRDefault="00CC4F5F" w:rsidP="00B4356C">
            <w:pPr>
              <w:jc w:val="both"/>
              <w:rPr>
                <w:rFonts w:asciiTheme="majorHAnsi" w:hAnsiTheme="majorHAnsi" w:cs="Times New Roman"/>
                <w:lang w:eastAsia="cs-CZ"/>
              </w:rPr>
            </w:pPr>
            <w:r w:rsidRPr="004A3541">
              <w:rPr>
                <w:rFonts w:asciiTheme="majorHAnsi" w:hAnsiTheme="majorHAnsi" w:cs="Times New Roman"/>
                <w:lang w:eastAsia="cs-CZ"/>
              </w:rPr>
              <w:t xml:space="preserve">V rámci zpracování nabídky vyplní a doloží dodavatel </w:t>
            </w:r>
            <w:r w:rsidR="004A3541" w:rsidRPr="004A3541">
              <w:rPr>
                <w:rFonts w:asciiTheme="majorHAnsi" w:hAnsiTheme="majorHAnsi" w:cs="Times New Roman"/>
                <w:lang w:eastAsia="cs-CZ"/>
              </w:rPr>
              <w:t>Soupis prací s výkazem výměr</w:t>
            </w:r>
            <w:r w:rsidRPr="004A3541">
              <w:rPr>
                <w:rFonts w:asciiTheme="majorHAnsi" w:hAnsiTheme="majorHAnsi" w:cs="Times New Roman"/>
                <w:lang w:eastAsia="cs-CZ"/>
              </w:rPr>
              <w:t xml:space="preserve"> (příloha č. 5 těchto zadávacích podmínek) pouze jednou. Kopie vyplněné</w:t>
            </w:r>
            <w:r w:rsidR="004A3541" w:rsidRPr="004A3541">
              <w:rPr>
                <w:rFonts w:asciiTheme="majorHAnsi" w:hAnsiTheme="majorHAnsi" w:cs="Times New Roman"/>
                <w:lang w:eastAsia="cs-CZ"/>
              </w:rPr>
              <w:t>ho</w:t>
            </w:r>
            <w:r w:rsidRPr="004A3541">
              <w:rPr>
                <w:rFonts w:asciiTheme="majorHAnsi" w:hAnsiTheme="majorHAnsi" w:cs="Times New Roman"/>
                <w:lang w:eastAsia="cs-CZ"/>
              </w:rPr>
              <w:t xml:space="preserve"> </w:t>
            </w:r>
            <w:r w:rsidR="004A3541" w:rsidRPr="004A3541">
              <w:rPr>
                <w:rFonts w:asciiTheme="majorHAnsi" w:hAnsiTheme="majorHAnsi" w:cs="Times New Roman"/>
                <w:lang w:eastAsia="cs-CZ"/>
              </w:rPr>
              <w:t>soupisu prací s výkazem výměr</w:t>
            </w:r>
            <w:r w:rsidRPr="004A3541">
              <w:rPr>
                <w:rFonts w:asciiTheme="majorHAnsi" w:hAnsiTheme="majorHAnsi" w:cs="Times New Roman"/>
                <w:lang w:eastAsia="cs-CZ"/>
              </w:rPr>
              <w:t xml:space="preserve"> z předložené nabídky dodavatele se stane přílohou smlouvy</w:t>
            </w:r>
            <w:r w:rsidR="004A3541" w:rsidRPr="004A3541">
              <w:rPr>
                <w:rFonts w:asciiTheme="majorHAnsi" w:hAnsiTheme="majorHAnsi" w:cs="Times New Roman"/>
                <w:lang w:eastAsia="cs-CZ"/>
              </w:rPr>
              <w:t xml:space="preserve"> o dílo</w:t>
            </w:r>
            <w:r w:rsidRPr="004A3541">
              <w:rPr>
                <w:rFonts w:asciiTheme="majorHAnsi" w:hAnsiTheme="majorHAnsi" w:cs="Times New Roman"/>
                <w:lang w:eastAsia="cs-CZ"/>
              </w:rPr>
              <w:t xml:space="preserve"> při jejím podpisu.</w:t>
            </w:r>
          </w:p>
          <w:p w14:paraId="63413EF9" w14:textId="77777777" w:rsidR="00CC4F5F" w:rsidRPr="004A3541" w:rsidRDefault="00CC4F5F" w:rsidP="0031442B">
            <w:pPr>
              <w:jc w:val="both"/>
              <w:rPr>
                <w:rFonts w:asciiTheme="majorHAnsi" w:hAnsiTheme="majorHAnsi" w:cs="Times New Roman"/>
              </w:rPr>
            </w:pPr>
            <w:r w:rsidRPr="004A3541">
              <w:rPr>
                <w:rFonts w:asciiTheme="majorHAnsi" w:hAnsiTheme="majorHAnsi" w:cs="Times New Roman"/>
              </w:rPr>
              <w:t xml:space="preserve">Zadavatel splní povinnost uveřejnění smlouvy uzavřené na veřejnou zakázku dle ustanovení § 219 zákona č. 134/2016, o zadávání veřejných zakázek. </w:t>
            </w:r>
          </w:p>
        </w:tc>
      </w:tr>
      <w:tr w:rsidR="00CC4F5F" w:rsidRPr="009E7ED2" w14:paraId="5DF0C03B" w14:textId="77777777" w:rsidTr="0088650F">
        <w:tc>
          <w:tcPr>
            <w:tcW w:w="9212" w:type="dxa"/>
          </w:tcPr>
          <w:p w14:paraId="4E3EAF39" w14:textId="77777777" w:rsidR="00CC4F5F" w:rsidRPr="004A3541" w:rsidRDefault="00CC4F5F" w:rsidP="007A3185">
            <w:pPr>
              <w:jc w:val="both"/>
              <w:rPr>
                <w:rFonts w:asciiTheme="majorHAnsi" w:hAnsiTheme="majorHAnsi" w:cs="Times New Roman"/>
                <w:b/>
              </w:rPr>
            </w:pPr>
            <w:r w:rsidRPr="004A3541">
              <w:rPr>
                <w:rFonts w:asciiTheme="majorHAnsi" w:hAnsiTheme="majorHAnsi" w:cs="Times New Roman"/>
                <w:b/>
              </w:rPr>
              <w:t>17. POŽADAVKY NA SPECIFIKACI PŘÍPADNÝCH PODDODAVATELŮ</w:t>
            </w:r>
          </w:p>
          <w:p w14:paraId="55D4FAD8" w14:textId="1FDD114B" w:rsidR="00CC4F5F" w:rsidRPr="004A3541" w:rsidRDefault="00CC4F5F" w:rsidP="00FD2D4E">
            <w:pPr>
              <w:jc w:val="both"/>
              <w:rPr>
                <w:rFonts w:asciiTheme="majorHAnsi" w:hAnsiTheme="majorHAnsi" w:cs="Times New Roman"/>
              </w:rPr>
            </w:pPr>
            <w:r w:rsidRPr="004A3541">
              <w:rPr>
                <w:rFonts w:asciiTheme="majorHAnsi" w:hAnsiTheme="majorHAnsi" w:cs="Times New Roman"/>
              </w:rPr>
              <w:t xml:space="preserve">Dodavatel je oprávněn splnit dílo, které bude předmětem smlouvy, formou </w:t>
            </w:r>
            <w:r w:rsidR="005F4558" w:rsidRPr="004A3541">
              <w:rPr>
                <w:rFonts w:asciiTheme="majorHAnsi" w:hAnsiTheme="majorHAnsi" w:cs="Times New Roman"/>
              </w:rPr>
              <w:t>pod</w:t>
            </w:r>
            <w:r w:rsidRPr="004A3541">
              <w:rPr>
                <w:rFonts w:asciiTheme="majorHAnsi" w:hAnsiTheme="majorHAnsi" w:cs="Times New Roman"/>
              </w:rPr>
              <w:t>dodávek.</w:t>
            </w:r>
          </w:p>
          <w:p w14:paraId="0E3D3A42" w14:textId="77777777" w:rsidR="00CC4F5F" w:rsidRPr="004A3541" w:rsidRDefault="00CC4F5F" w:rsidP="007A3185">
            <w:pPr>
              <w:jc w:val="both"/>
              <w:rPr>
                <w:rFonts w:asciiTheme="majorHAnsi" w:hAnsiTheme="majorHAnsi" w:cs="Times New Roman"/>
                <w:b/>
              </w:rPr>
            </w:pPr>
            <w:r w:rsidRPr="004A3541">
              <w:rPr>
                <w:rFonts w:asciiTheme="majorHAnsi" w:hAnsiTheme="majorHAnsi" w:cs="Times New Roman"/>
              </w:rPr>
              <w:t>Zadavatel v rámci nabídek n</w:t>
            </w:r>
            <w:r w:rsidR="004F7A14" w:rsidRPr="004A3541">
              <w:rPr>
                <w:rFonts w:asciiTheme="majorHAnsi" w:hAnsiTheme="majorHAnsi" w:cs="Times New Roman"/>
              </w:rPr>
              <w:t>epožaduje uvedení případných pod</w:t>
            </w:r>
            <w:r w:rsidRPr="004A3541">
              <w:rPr>
                <w:rFonts w:asciiTheme="majorHAnsi" w:hAnsiTheme="majorHAnsi" w:cs="Times New Roman"/>
              </w:rPr>
              <w:t>dodavatelů, jejich identifikačních údajů a věcné vymezení plnění dodaného jejich prostřednictvím.</w:t>
            </w:r>
          </w:p>
        </w:tc>
      </w:tr>
      <w:tr w:rsidR="00CC4F5F" w:rsidRPr="009E7ED2" w14:paraId="5C9684E5" w14:textId="77777777" w:rsidTr="0088650F">
        <w:tc>
          <w:tcPr>
            <w:tcW w:w="9212" w:type="dxa"/>
          </w:tcPr>
          <w:p w14:paraId="780B717F" w14:textId="77777777" w:rsidR="00CC4F5F" w:rsidRPr="004A3541" w:rsidRDefault="00CC4F5F" w:rsidP="00602E28">
            <w:pPr>
              <w:jc w:val="both"/>
              <w:rPr>
                <w:rFonts w:asciiTheme="majorHAnsi" w:hAnsiTheme="majorHAnsi" w:cs="Times New Roman"/>
                <w:b/>
              </w:rPr>
            </w:pPr>
            <w:r w:rsidRPr="004A3541">
              <w:rPr>
                <w:rFonts w:asciiTheme="majorHAnsi" w:hAnsiTheme="majorHAnsi" w:cs="Times New Roman"/>
                <w:b/>
              </w:rPr>
              <w:t xml:space="preserve">18. PŘÍLOHY </w:t>
            </w:r>
          </w:p>
          <w:p w14:paraId="6A0DFBB6" w14:textId="77777777" w:rsidR="00CC4F5F" w:rsidRPr="004A3541" w:rsidRDefault="00CC4F5F" w:rsidP="00584BBC">
            <w:pPr>
              <w:jc w:val="both"/>
              <w:rPr>
                <w:rFonts w:asciiTheme="majorHAnsi" w:hAnsiTheme="majorHAnsi" w:cs="Times New Roman"/>
              </w:rPr>
            </w:pPr>
            <w:r w:rsidRPr="004A3541">
              <w:rPr>
                <w:rFonts w:asciiTheme="majorHAnsi" w:hAnsiTheme="majorHAnsi" w:cs="Times New Roman"/>
              </w:rPr>
              <w:t>Příloha č. 1: Krycí list</w:t>
            </w:r>
          </w:p>
          <w:p w14:paraId="357E6895" w14:textId="77777777" w:rsidR="00CC4F5F" w:rsidRPr="004A3541" w:rsidRDefault="00CC4F5F" w:rsidP="00584BBC">
            <w:pPr>
              <w:jc w:val="both"/>
              <w:rPr>
                <w:rFonts w:asciiTheme="majorHAnsi" w:hAnsiTheme="majorHAnsi" w:cs="Times New Roman"/>
              </w:rPr>
            </w:pPr>
            <w:r w:rsidRPr="004A3541">
              <w:rPr>
                <w:rFonts w:asciiTheme="majorHAnsi" w:hAnsiTheme="majorHAnsi" w:cs="Times New Roman"/>
              </w:rPr>
              <w:t>Příloha č. 2: Čestné prohlášení k základní způsobilosti</w:t>
            </w:r>
          </w:p>
          <w:p w14:paraId="073653BC" w14:textId="5045D540" w:rsidR="00CC4F5F" w:rsidRPr="004A3541" w:rsidRDefault="00CC4F5F" w:rsidP="00416EE1">
            <w:pPr>
              <w:jc w:val="both"/>
              <w:rPr>
                <w:rFonts w:asciiTheme="majorHAnsi" w:hAnsiTheme="majorHAnsi" w:cs="Times New Roman"/>
              </w:rPr>
            </w:pPr>
            <w:r w:rsidRPr="004A3541">
              <w:rPr>
                <w:rFonts w:asciiTheme="majorHAnsi" w:hAnsiTheme="majorHAnsi" w:cs="Times New Roman"/>
              </w:rPr>
              <w:t>Příloha č. 3</w:t>
            </w:r>
            <w:r w:rsidR="0091240E" w:rsidRPr="004A3541">
              <w:rPr>
                <w:rFonts w:asciiTheme="majorHAnsi" w:hAnsiTheme="majorHAnsi" w:cs="Times New Roman"/>
              </w:rPr>
              <w:t>:</w:t>
            </w:r>
            <w:r w:rsidRPr="004A3541">
              <w:rPr>
                <w:rFonts w:asciiTheme="majorHAnsi" w:hAnsiTheme="majorHAnsi" w:cs="Times New Roman"/>
              </w:rPr>
              <w:t xml:space="preserve"> Smlouva o dílo – návrh</w:t>
            </w:r>
          </w:p>
          <w:p w14:paraId="4A370FEA" w14:textId="77777777" w:rsidR="00CC4F5F" w:rsidRPr="004A3541" w:rsidRDefault="00CC4F5F" w:rsidP="00584BBC">
            <w:pPr>
              <w:jc w:val="both"/>
              <w:rPr>
                <w:rFonts w:asciiTheme="majorHAnsi" w:hAnsiTheme="majorHAnsi" w:cs="Times New Roman"/>
              </w:rPr>
            </w:pPr>
            <w:r w:rsidRPr="004A3541">
              <w:rPr>
                <w:rFonts w:asciiTheme="majorHAnsi" w:hAnsiTheme="majorHAnsi" w:cs="Times New Roman"/>
              </w:rPr>
              <w:t>Příloha č. 4: Prohlášení dodavatele</w:t>
            </w:r>
          </w:p>
          <w:p w14:paraId="3D6A5BD3" w14:textId="4F53B4E1" w:rsidR="00CC4F5F" w:rsidRPr="004A3541" w:rsidRDefault="00CC4F5F" w:rsidP="00584BBC">
            <w:pPr>
              <w:jc w:val="both"/>
              <w:rPr>
                <w:rFonts w:asciiTheme="majorHAnsi" w:hAnsiTheme="majorHAnsi" w:cs="Times New Roman"/>
              </w:rPr>
            </w:pPr>
            <w:r w:rsidRPr="004A3541">
              <w:rPr>
                <w:rFonts w:asciiTheme="majorHAnsi" w:hAnsiTheme="majorHAnsi" w:cs="Times New Roman"/>
              </w:rPr>
              <w:t>Příloha č. 5</w:t>
            </w:r>
            <w:r w:rsidR="0091240E" w:rsidRPr="004A3541">
              <w:rPr>
                <w:rFonts w:asciiTheme="majorHAnsi" w:hAnsiTheme="majorHAnsi" w:cs="Times New Roman"/>
              </w:rPr>
              <w:t>: Soupis prací s výkazem výměr</w:t>
            </w:r>
          </w:p>
          <w:p w14:paraId="4F61235D" w14:textId="661E2B7C" w:rsidR="00CC4F5F" w:rsidRPr="004A3541" w:rsidRDefault="00CC4F5F" w:rsidP="00584BBC">
            <w:pPr>
              <w:jc w:val="both"/>
              <w:rPr>
                <w:rFonts w:asciiTheme="majorHAnsi" w:hAnsiTheme="majorHAnsi" w:cs="Times New Roman"/>
              </w:rPr>
            </w:pPr>
            <w:r w:rsidRPr="004A3541">
              <w:rPr>
                <w:rFonts w:asciiTheme="majorHAnsi" w:hAnsiTheme="majorHAnsi" w:cs="Times New Roman"/>
              </w:rPr>
              <w:t xml:space="preserve">Příloha č. </w:t>
            </w:r>
            <w:r w:rsidR="0091240E" w:rsidRPr="004A3541">
              <w:rPr>
                <w:rFonts w:asciiTheme="majorHAnsi" w:hAnsiTheme="majorHAnsi" w:cs="Times New Roman"/>
              </w:rPr>
              <w:t>6: Projektová dokumentace</w:t>
            </w:r>
          </w:p>
        </w:tc>
      </w:tr>
      <w:tr w:rsidR="00CC4F5F" w:rsidRPr="009E7ED2" w14:paraId="79789A48" w14:textId="77777777" w:rsidTr="0088650F">
        <w:tc>
          <w:tcPr>
            <w:tcW w:w="9212" w:type="dxa"/>
          </w:tcPr>
          <w:p w14:paraId="1575246E" w14:textId="77777777" w:rsidR="00CC4F5F" w:rsidRPr="004A3541" w:rsidRDefault="00CC4F5F" w:rsidP="00584BBC">
            <w:pPr>
              <w:jc w:val="both"/>
              <w:rPr>
                <w:rFonts w:asciiTheme="majorHAnsi" w:hAnsiTheme="majorHAnsi" w:cs="Times New Roman"/>
                <w:b/>
              </w:rPr>
            </w:pPr>
            <w:r w:rsidRPr="004A3541">
              <w:rPr>
                <w:rFonts w:asciiTheme="majorHAnsi" w:hAnsiTheme="majorHAnsi" w:cs="Times New Roman"/>
                <w:b/>
              </w:rPr>
              <w:t>19. PROHLÁŠENÍ DODAVATELE</w:t>
            </w:r>
          </w:p>
          <w:p w14:paraId="4A033E44" w14:textId="38BF582D" w:rsidR="00CC4F5F" w:rsidRPr="004A3541" w:rsidRDefault="00CC4F5F" w:rsidP="00EE5AFA">
            <w:pPr>
              <w:jc w:val="both"/>
              <w:rPr>
                <w:rFonts w:asciiTheme="majorHAnsi" w:hAnsiTheme="majorHAnsi" w:cs="Times New Roman"/>
                <w:b/>
              </w:rPr>
            </w:pPr>
            <w:r w:rsidRPr="004A3541">
              <w:rPr>
                <w:rFonts w:asciiTheme="majorHAnsi" w:hAnsiTheme="majorHAnsi" w:cs="Times New Roman"/>
              </w:rPr>
              <w:t xml:space="preserve">Nabídka musí obsahovat prohlášení podepsané osobou oprávněnou jednat jménem či za dodavatele, z něhož mimo jiné vyplývá, </w:t>
            </w:r>
            <w:r w:rsidRPr="004A3541">
              <w:rPr>
                <w:rFonts w:asciiTheme="majorHAnsi" w:hAnsiTheme="majorHAnsi" w:cs="Times New Roman"/>
                <w:b/>
              </w:rPr>
              <w:t>že je dodavatel vázán celým obsahem nabídky po celou dobu běhu zadávací lhůty</w:t>
            </w:r>
            <w:r w:rsidRPr="004A3541">
              <w:rPr>
                <w:rFonts w:asciiTheme="majorHAnsi" w:hAnsiTheme="majorHAnsi" w:cs="Times New Roman"/>
              </w:rPr>
              <w:t xml:space="preserve">. Jako prohlášení bude použit formulář zadavatele v příloze č. </w:t>
            </w:r>
            <w:r w:rsidRPr="004A3541">
              <w:rPr>
                <w:rFonts w:asciiTheme="majorHAnsi" w:hAnsiTheme="majorHAnsi" w:cs="Times New Roman"/>
              </w:rPr>
              <w:lastRenderedPageBreak/>
              <w:t xml:space="preserve">4 těchto zadávacích podmínek. Délka zadávací lhůty činí 90 kalendářních dnů ode dne uplynutí lhůty pro podání nabídek. Zadávací lhůta začíná běžet okamžikem skončení lhůty pro podání nabídek a končí dnem doručení oznámení rozhodnutí o výběru nejvhodnější nabídky. Zadávací lhůta se prodlužuje dodavatelům, s nimiž může zadavatel uzavřít smlouvu, až do doby uzavření smlouvy nebo do zrušení </w:t>
            </w:r>
            <w:r w:rsidR="008778FD" w:rsidRPr="004A3541">
              <w:rPr>
                <w:rFonts w:asciiTheme="majorHAnsi" w:hAnsiTheme="majorHAnsi" w:cs="Times New Roman"/>
              </w:rPr>
              <w:t>výběrového</w:t>
            </w:r>
            <w:r w:rsidRPr="004A3541">
              <w:rPr>
                <w:rFonts w:asciiTheme="majorHAnsi" w:hAnsiTheme="majorHAnsi" w:cs="Times New Roman"/>
              </w:rPr>
              <w:t xml:space="preserve"> řízení.</w:t>
            </w:r>
          </w:p>
        </w:tc>
      </w:tr>
      <w:tr w:rsidR="00CC4F5F" w:rsidRPr="009E7ED2" w14:paraId="0A779B27" w14:textId="77777777" w:rsidTr="00762AB4">
        <w:tc>
          <w:tcPr>
            <w:tcW w:w="9212" w:type="dxa"/>
          </w:tcPr>
          <w:p w14:paraId="22C3A55C" w14:textId="77777777" w:rsidR="00CC4F5F" w:rsidRPr="004A3541" w:rsidRDefault="00CC4F5F" w:rsidP="00E33194">
            <w:pPr>
              <w:jc w:val="both"/>
              <w:rPr>
                <w:rFonts w:asciiTheme="majorHAnsi" w:hAnsiTheme="majorHAnsi" w:cs="Times New Roman"/>
                <w:b/>
              </w:rPr>
            </w:pPr>
            <w:r w:rsidRPr="004A3541">
              <w:rPr>
                <w:rFonts w:asciiTheme="majorHAnsi" w:hAnsiTheme="majorHAnsi" w:cs="Times New Roman"/>
                <w:b/>
              </w:rPr>
              <w:lastRenderedPageBreak/>
              <w:t>20. DALŠÍ INFORMACE</w:t>
            </w:r>
          </w:p>
          <w:p w14:paraId="46AB6ECC" w14:textId="54A635EF" w:rsidR="00CC4F5F" w:rsidRPr="004A3541" w:rsidRDefault="00CC4F5F" w:rsidP="00762AB4">
            <w:pPr>
              <w:jc w:val="both"/>
              <w:rPr>
                <w:rFonts w:asciiTheme="majorHAnsi" w:hAnsiTheme="majorHAnsi" w:cs="Times New Roman"/>
              </w:rPr>
            </w:pPr>
            <w:r w:rsidRPr="004A3541">
              <w:rPr>
                <w:rFonts w:asciiTheme="majorHAnsi" w:hAnsiTheme="majorHAnsi" w:cs="Times New Roman"/>
              </w:rPr>
              <w:t>V souladu s bodem 8.3.9. Metodického pokynu pro oblast zadávání zakázek pro programové období 2014</w:t>
            </w:r>
            <w:r w:rsidR="001B3F7C" w:rsidRPr="004A3541">
              <w:rPr>
                <w:rFonts w:asciiTheme="majorHAnsi" w:hAnsiTheme="majorHAnsi" w:cs="Times New Roman"/>
              </w:rPr>
              <w:t xml:space="preserve"> – </w:t>
            </w:r>
            <w:r w:rsidRPr="004A3541">
              <w:rPr>
                <w:rFonts w:asciiTheme="majorHAnsi" w:hAnsiTheme="majorHAnsi" w:cs="Times New Roman"/>
              </w:rPr>
              <w:t>2020 si zadavatel vyhrazuje možnost provést hodnocení nabídek před jejich posouzením a v takovém případě dojde k posouzení pouze té nabídky, která byla podána účastníkem, se kterým má být uzavřena smlouva.</w:t>
            </w:r>
          </w:p>
          <w:p w14:paraId="39C660AD" w14:textId="77777777" w:rsidR="00CC4F5F" w:rsidRPr="004A3541" w:rsidRDefault="00CC4F5F" w:rsidP="00762AB4">
            <w:pPr>
              <w:jc w:val="both"/>
              <w:rPr>
                <w:rFonts w:asciiTheme="majorHAnsi" w:hAnsiTheme="majorHAnsi" w:cs="Times New Roman"/>
              </w:rPr>
            </w:pPr>
            <w:r w:rsidRPr="004A3541">
              <w:rPr>
                <w:rFonts w:asciiTheme="majorHAnsi" w:hAnsiTheme="majorHAnsi" w:cs="Times New Roman"/>
              </w:rPr>
              <w:t>Pokud budou zadávací podmínky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pro plnění veřejné zakázky použití i jiných, kvalitativně a technicky obdobných řešení.</w:t>
            </w:r>
          </w:p>
        </w:tc>
      </w:tr>
      <w:tr w:rsidR="005F4558" w:rsidRPr="009E7ED2" w14:paraId="6FDC4BD2" w14:textId="77777777" w:rsidTr="00762AB4">
        <w:tc>
          <w:tcPr>
            <w:tcW w:w="9212" w:type="dxa"/>
          </w:tcPr>
          <w:p w14:paraId="53D2AF4C" w14:textId="77777777" w:rsidR="005F4558" w:rsidRPr="004A3541" w:rsidRDefault="005F4558" w:rsidP="00E33194">
            <w:pPr>
              <w:jc w:val="both"/>
              <w:rPr>
                <w:rFonts w:asciiTheme="majorHAnsi" w:hAnsiTheme="majorHAnsi" w:cs="Times New Roman"/>
                <w:b/>
              </w:rPr>
            </w:pPr>
            <w:r w:rsidRPr="004A3541">
              <w:rPr>
                <w:rFonts w:asciiTheme="majorHAnsi" w:hAnsiTheme="majorHAnsi" w:cs="Times New Roman"/>
                <w:b/>
              </w:rPr>
              <w:t>21. VÝHRADA ZRUŠENÍ ŘÍZENÍ</w:t>
            </w:r>
          </w:p>
          <w:p w14:paraId="61B174D7" w14:textId="7F105EA7" w:rsidR="005F4558" w:rsidRPr="004A3541" w:rsidRDefault="005F4558" w:rsidP="005F4558">
            <w:pPr>
              <w:spacing w:before="120"/>
              <w:jc w:val="both"/>
              <w:rPr>
                <w:rFonts w:asciiTheme="majorHAnsi" w:hAnsiTheme="majorHAnsi" w:cs="Times New Roman"/>
                <w:lang w:eastAsia="cs-CZ"/>
              </w:rPr>
            </w:pPr>
            <w:r w:rsidRPr="004A3541">
              <w:rPr>
                <w:rFonts w:asciiTheme="majorHAnsi" w:hAnsiTheme="majorHAnsi" w:cs="Times New Roman"/>
                <w:b/>
              </w:rPr>
              <w:t xml:space="preserve">Zadavatel si vyhrazuje právo výběrové řízení kdykoliv zrušit. </w:t>
            </w:r>
            <w:r w:rsidRPr="004A3541">
              <w:rPr>
                <w:rFonts w:asciiTheme="majorHAnsi" w:hAnsiTheme="majorHAnsi" w:cs="Times New Roman"/>
                <w:lang w:eastAsia="cs-CZ"/>
              </w:rPr>
              <w:t>Účastníkovi výběrového řízení nepřísluší náhrada nákladů spojených s účastí ve výběrovém řízení.</w:t>
            </w:r>
          </w:p>
        </w:tc>
      </w:tr>
    </w:tbl>
    <w:p w14:paraId="2987D387" w14:textId="77777777" w:rsidR="00ED57BE" w:rsidRDefault="00ED57BE" w:rsidP="00602E28">
      <w:pPr>
        <w:spacing w:after="360"/>
        <w:jc w:val="both"/>
        <w:rPr>
          <w:rFonts w:asciiTheme="majorHAnsi" w:hAnsiTheme="majorHAnsi" w:cs="Times New Roman"/>
          <w:b/>
        </w:rPr>
      </w:pPr>
    </w:p>
    <w:p w14:paraId="0152A590" w14:textId="77777777" w:rsidR="00F82824" w:rsidRPr="009E7ED2" w:rsidRDefault="00F82824" w:rsidP="00602E28">
      <w:pPr>
        <w:spacing w:after="360"/>
        <w:jc w:val="both"/>
        <w:rPr>
          <w:rFonts w:asciiTheme="majorHAnsi" w:hAnsiTheme="majorHAnsi" w:cs="Times New Roman"/>
          <w:b/>
          <w:strike/>
        </w:rPr>
      </w:pPr>
    </w:p>
    <w:p w14:paraId="5AA64659" w14:textId="77777777" w:rsidR="00EB6664" w:rsidRPr="009E7ED2" w:rsidRDefault="00EB6664" w:rsidP="00602E28">
      <w:pPr>
        <w:jc w:val="both"/>
        <w:rPr>
          <w:rFonts w:asciiTheme="majorHAnsi" w:hAnsiTheme="majorHAnsi" w:cs="Times New Roman"/>
        </w:rPr>
      </w:pPr>
    </w:p>
    <w:p w14:paraId="37E5B7A6" w14:textId="2CFD3BC9" w:rsidR="00BD2B09" w:rsidRPr="009E7ED2" w:rsidRDefault="00EB6664" w:rsidP="00602E28">
      <w:pPr>
        <w:jc w:val="both"/>
        <w:rPr>
          <w:rFonts w:asciiTheme="majorHAnsi" w:hAnsiTheme="majorHAnsi" w:cs="Times New Roman"/>
        </w:rPr>
      </w:pPr>
      <w:r w:rsidRPr="009E7ED2">
        <w:rPr>
          <w:rFonts w:asciiTheme="majorHAnsi" w:hAnsiTheme="majorHAnsi" w:cs="Times New Roman"/>
        </w:rPr>
        <w:t>V</w:t>
      </w:r>
      <w:r w:rsidR="00232725">
        <w:rPr>
          <w:rFonts w:asciiTheme="majorHAnsi" w:hAnsiTheme="majorHAnsi" w:cs="Times New Roman"/>
        </w:rPr>
        <w:t> </w:t>
      </w:r>
      <w:r w:rsidR="001B3F7C" w:rsidRPr="00050B39">
        <w:rPr>
          <w:rFonts w:asciiTheme="majorHAnsi" w:hAnsiTheme="majorHAnsi" w:cs="Times New Roman"/>
        </w:rPr>
        <w:t>Lišově</w:t>
      </w:r>
      <w:r w:rsidR="00232725" w:rsidRPr="00050B39">
        <w:rPr>
          <w:rFonts w:asciiTheme="majorHAnsi" w:hAnsiTheme="majorHAnsi" w:cs="Times New Roman"/>
        </w:rPr>
        <w:t xml:space="preserve"> dne</w:t>
      </w:r>
      <w:r w:rsidR="00F82824" w:rsidRPr="00050B39">
        <w:rPr>
          <w:rFonts w:asciiTheme="majorHAnsi" w:hAnsiTheme="majorHAnsi" w:cs="Times New Roman"/>
        </w:rPr>
        <w:t xml:space="preserve"> </w:t>
      </w:r>
      <w:r w:rsidR="00050B39" w:rsidRPr="00050B39">
        <w:rPr>
          <w:rFonts w:asciiTheme="majorHAnsi" w:hAnsiTheme="majorHAnsi" w:cs="Times New Roman"/>
        </w:rPr>
        <w:t>16</w:t>
      </w:r>
      <w:r w:rsidR="00232725" w:rsidRPr="00050B39">
        <w:rPr>
          <w:rFonts w:asciiTheme="majorHAnsi" w:hAnsiTheme="majorHAnsi" w:cs="Times New Roman"/>
        </w:rPr>
        <w:t xml:space="preserve">. </w:t>
      </w:r>
      <w:r w:rsidR="00050B39" w:rsidRPr="00050B39">
        <w:rPr>
          <w:rFonts w:asciiTheme="majorHAnsi" w:hAnsiTheme="majorHAnsi" w:cs="Times New Roman"/>
        </w:rPr>
        <w:t>7</w:t>
      </w:r>
      <w:r w:rsidR="00232725" w:rsidRPr="00050B39">
        <w:rPr>
          <w:rFonts w:asciiTheme="majorHAnsi" w:hAnsiTheme="majorHAnsi" w:cs="Times New Roman"/>
        </w:rPr>
        <w:t xml:space="preserve">. </w:t>
      </w:r>
      <w:r w:rsidR="00AA075D" w:rsidRPr="00050B39">
        <w:rPr>
          <w:rFonts w:asciiTheme="majorHAnsi" w:hAnsiTheme="majorHAnsi" w:cs="Times New Roman"/>
        </w:rPr>
        <w:t>2020</w:t>
      </w:r>
    </w:p>
    <w:p w14:paraId="02C32F27" w14:textId="77777777" w:rsidR="00EB6664" w:rsidRPr="009E7ED2" w:rsidRDefault="00EB6664" w:rsidP="00602E28">
      <w:pPr>
        <w:jc w:val="both"/>
        <w:rPr>
          <w:rFonts w:asciiTheme="majorHAnsi" w:hAnsiTheme="majorHAnsi" w:cs="Times New Roman"/>
        </w:rPr>
      </w:pPr>
    </w:p>
    <w:p w14:paraId="14F4A876" w14:textId="77777777" w:rsidR="00EB6664" w:rsidRPr="009E7ED2" w:rsidRDefault="00EB6664" w:rsidP="00602E28">
      <w:pPr>
        <w:jc w:val="both"/>
        <w:rPr>
          <w:rFonts w:asciiTheme="majorHAnsi" w:hAnsiTheme="majorHAnsi" w:cs="Times New Roman"/>
        </w:rPr>
      </w:pPr>
    </w:p>
    <w:p w14:paraId="08EF80AD" w14:textId="77777777" w:rsidR="00EB6664" w:rsidRPr="001B3F7C" w:rsidRDefault="00EB6664" w:rsidP="00602E28">
      <w:pPr>
        <w:jc w:val="right"/>
        <w:rPr>
          <w:rFonts w:asciiTheme="majorHAnsi" w:hAnsiTheme="majorHAnsi" w:cs="Times New Roman"/>
        </w:rPr>
      </w:pPr>
      <w:r w:rsidRPr="001B3F7C">
        <w:rPr>
          <w:rFonts w:asciiTheme="majorHAnsi" w:hAnsiTheme="majorHAnsi" w:cs="Times New Roman"/>
        </w:rPr>
        <w:t>…………………………………..</w:t>
      </w:r>
    </w:p>
    <w:p w14:paraId="6728341A" w14:textId="363BBA25" w:rsidR="00EB6664" w:rsidRPr="001B3F7C" w:rsidRDefault="001B3F7C" w:rsidP="00602E28">
      <w:pPr>
        <w:jc w:val="right"/>
        <w:rPr>
          <w:rFonts w:asciiTheme="majorHAnsi" w:hAnsiTheme="majorHAnsi" w:cs="Times New Roman"/>
        </w:rPr>
      </w:pPr>
      <w:r w:rsidRPr="001B3F7C">
        <w:rPr>
          <w:rFonts w:asciiTheme="majorHAnsi" w:hAnsiTheme="majorHAnsi" w:cs="Times New Roman"/>
        </w:rPr>
        <w:t>Mgr. Monika Hrdinová</w:t>
      </w:r>
    </w:p>
    <w:p w14:paraId="0C63BFB0" w14:textId="585C7E1E" w:rsidR="00232725" w:rsidRPr="009E7ED2" w:rsidRDefault="001B3F7C" w:rsidP="00602E28">
      <w:pPr>
        <w:jc w:val="right"/>
        <w:rPr>
          <w:rFonts w:asciiTheme="majorHAnsi" w:hAnsiTheme="majorHAnsi" w:cs="Times New Roman"/>
        </w:rPr>
      </w:pPr>
      <w:r w:rsidRPr="001B3F7C">
        <w:rPr>
          <w:rFonts w:asciiTheme="majorHAnsi" w:hAnsiTheme="majorHAnsi" w:cs="Times New Roman"/>
        </w:rPr>
        <w:t>ředitelka</w:t>
      </w:r>
    </w:p>
    <w:sectPr w:rsidR="00232725" w:rsidRPr="009E7ED2" w:rsidSect="003901C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D73B" w14:textId="77777777" w:rsidR="00090C9E" w:rsidRDefault="00090C9E" w:rsidP="00B34D19">
      <w:r>
        <w:separator/>
      </w:r>
    </w:p>
  </w:endnote>
  <w:endnote w:type="continuationSeparator" w:id="0">
    <w:p w14:paraId="6FE08F5E" w14:textId="77777777" w:rsidR="00090C9E" w:rsidRDefault="00090C9E" w:rsidP="00B3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rie">
    <w:altName w:val="Times New Roman"/>
    <w:charset w:val="00"/>
    <w:family w:val="auto"/>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897464158"/>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14:paraId="07701EFF" w14:textId="77777777" w:rsidR="001F5DFB" w:rsidRPr="00954B3A" w:rsidRDefault="001F5DFB">
            <w:pPr>
              <w:pStyle w:val="Zpat"/>
              <w:jc w:val="right"/>
              <w:rPr>
                <w:rFonts w:asciiTheme="majorHAnsi" w:hAnsiTheme="majorHAnsi"/>
                <w:sz w:val="20"/>
                <w:szCs w:val="20"/>
              </w:rPr>
            </w:pPr>
            <w:r w:rsidRPr="00954B3A">
              <w:rPr>
                <w:rFonts w:asciiTheme="majorHAnsi" w:hAnsiTheme="majorHAnsi"/>
                <w:sz w:val="20"/>
                <w:szCs w:val="20"/>
              </w:rPr>
              <w:t xml:space="preserve">Stránka </w:t>
            </w:r>
            <w:r w:rsidR="00045BA5" w:rsidRPr="00954B3A">
              <w:rPr>
                <w:rFonts w:asciiTheme="majorHAnsi" w:hAnsiTheme="majorHAnsi"/>
                <w:b/>
                <w:sz w:val="20"/>
                <w:szCs w:val="20"/>
              </w:rPr>
              <w:fldChar w:fldCharType="begin"/>
            </w:r>
            <w:r w:rsidRPr="00954B3A">
              <w:rPr>
                <w:rFonts w:asciiTheme="majorHAnsi" w:hAnsiTheme="majorHAnsi"/>
                <w:b/>
                <w:sz w:val="20"/>
                <w:szCs w:val="20"/>
              </w:rPr>
              <w:instrText>PAGE</w:instrText>
            </w:r>
            <w:r w:rsidR="00045BA5" w:rsidRPr="00954B3A">
              <w:rPr>
                <w:rFonts w:asciiTheme="majorHAnsi" w:hAnsiTheme="majorHAnsi"/>
                <w:b/>
                <w:sz w:val="20"/>
                <w:szCs w:val="20"/>
              </w:rPr>
              <w:fldChar w:fldCharType="separate"/>
            </w:r>
            <w:r w:rsidR="00C70A14">
              <w:rPr>
                <w:rFonts w:asciiTheme="majorHAnsi" w:hAnsiTheme="majorHAnsi"/>
                <w:b/>
                <w:noProof/>
                <w:sz w:val="20"/>
                <w:szCs w:val="20"/>
              </w:rPr>
              <w:t>2</w:t>
            </w:r>
            <w:r w:rsidR="00045BA5" w:rsidRPr="00954B3A">
              <w:rPr>
                <w:rFonts w:asciiTheme="majorHAnsi" w:hAnsiTheme="majorHAnsi"/>
                <w:b/>
                <w:sz w:val="20"/>
                <w:szCs w:val="20"/>
              </w:rPr>
              <w:fldChar w:fldCharType="end"/>
            </w:r>
            <w:r w:rsidRPr="00954B3A">
              <w:rPr>
                <w:rFonts w:asciiTheme="majorHAnsi" w:hAnsiTheme="majorHAnsi"/>
                <w:sz w:val="20"/>
                <w:szCs w:val="20"/>
              </w:rPr>
              <w:t xml:space="preserve"> z </w:t>
            </w:r>
            <w:r w:rsidR="00045BA5" w:rsidRPr="00954B3A">
              <w:rPr>
                <w:rFonts w:asciiTheme="majorHAnsi" w:hAnsiTheme="majorHAnsi"/>
                <w:b/>
                <w:sz w:val="20"/>
                <w:szCs w:val="20"/>
              </w:rPr>
              <w:fldChar w:fldCharType="begin"/>
            </w:r>
            <w:r w:rsidRPr="00954B3A">
              <w:rPr>
                <w:rFonts w:asciiTheme="majorHAnsi" w:hAnsiTheme="majorHAnsi"/>
                <w:b/>
                <w:sz w:val="20"/>
                <w:szCs w:val="20"/>
              </w:rPr>
              <w:instrText>NUMPAGES</w:instrText>
            </w:r>
            <w:r w:rsidR="00045BA5" w:rsidRPr="00954B3A">
              <w:rPr>
                <w:rFonts w:asciiTheme="majorHAnsi" w:hAnsiTheme="majorHAnsi"/>
                <w:b/>
                <w:sz w:val="20"/>
                <w:szCs w:val="20"/>
              </w:rPr>
              <w:fldChar w:fldCharType="separate"/>
            </w:r>
            <w:r w:rsidR="00C70A14">
              <w:rPr>
                <w:rFonts w:asciiTheme="majorHAnsi" w:hAnsiTheme="majorHAnsi"/>
                <w:b/>
                <w:noProof/>
                <w:sz w:val="20"/>
                <w:szCs w:val="20"/>
              </w:rPr>
              <w:t>6</w:t>
            </w:r>
            <w:r w:rsidR="00045BA5" w:rsidRPr="00954B3A">
              <w:rPr>
                <w:rFonts w:asciiTheme="majorHAnsi" w:hAnsiTheme="majorHAnsi"/>
                <w:b/>
                <w:sz w:val="20"/>
                <w:szCs w:val="20"/>
              </w:rPr>
              <w:fldChar w:fldCharType="end"/>
            </w:r>
          </w:p>
        </w:sdtContent>
      </w:sdt>
    </w:sdtContent>
  </w:sdt>
  <w:p w14:paraId="7361C4A5" w14:textId="77777777" w:rsidR="001F5DFB" w:rsidRDefault="001F5D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32623" w14:textId="77777777" w:rsidR="00090C9E" w:rsidRDefault="00090C9E" w:rsidP="00B34D19">
      <w:r>
        <w:separator/>
      </w:r>
    </w:p>
  </w:footnote>
  <w:footnote w:type="continuationSeparator" w:id="0">
    <w:p w14:paraId="2537735C" w14:textId="77777777" w:rsidR="00090C9E" w:rsidRDefault="00090C9E" w:rsidP="00B3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F13C" w14:textId="77777777" w:rsidR="001F5DFB" w:rsidRDefault="001F5DFB">
    <w:pPr>
      <w:pStyle w:val="Zhlav"/>
    </w:pPr>
    <w:r w:rsidRPr="005A2535">
      <w:rPr>
        <w:noProof/>
        <w:lang w:eastAsia="cs-CZ"/>
      </w:rPr>
      <w:drawing>
        <wp:anchor distT="0" distB="0" distL="114300" distR="114300" simplePos="0" relativeHeight="251659264" behindDoc="0" locked="1" layoutInCell="1" allowOverlap="1" wp14:anchorId="6CFAE503" wp14:editId="703093CE">
          <wp:simplePos x="0" y="0"/>
          <wp:positionH relativeFrom="margin">
            <wp:align>center</wp:align>
          </wp:positionH>
          <wp:positionV relativeFrom="paragraph">
            <wp:posOffset>-120015</wp:posOffset>
          </wp:positionV>
          <wp:extent cx="5759450" cy="955675"/>
          <wp:effectExtent l="19050" t="0" r="0" b="0"/>
          <wp:wrapTopAndBottom/>
          <wp:docPr id="7" name="Obrázek 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9556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9"/>
    <w:lvl w:ilvl="0">
      <w:start w:val="1"/>
      <w:numFmt w:val="decimal"/>
      <w:lvlText w:val="%1."/>
      <w:lvlJc w:val="left"/>
      <w:pPr>
        <w:tabs>
          <w:tab w:val="num" w:pos="1040"/>
        </w:tabs>
        <w:ind w:left="1247" w:hanging="567"/>
      </w:pPr>
      <w:rPr>
        <w:rFonts w:ascii="Palatino Linotype" w:eastAsia="Times New Roman" w:hAnsi="Palatino Linotype" w:cs="Palatino Linotype"/>
        <w:bCs/>
        <w:sz w:val="22"/>
        <w:szCs w:val="24"/>
      </w:rPr>
    </w:lvl>
    <w:lvl w:ilvl="1">
      <w:start w:val="1"/>
      <w:numFmt w:val="decimal"/>
      <w:lvlText w:val="%1.%2."/>
      <w:lvlJc w:val="left"/>
      <w:pPr>
        <w:tabs>
          <w:tab w:val="num" w:pos="1760"/>
        </w:tabs>
        <w:ind w:left="1472" w:hanging="432"/>
      </w:pPr>
      <w:rPr>
        <w:rFonts w:ascii="Palatino Linotype" w:eastAsia="Times New Roman" w:hAnsi="Palatino Linotype" w:cs="Palatino Linotype"/>
        <w:bCs/>
        <w:sz w:val="22"/>
        <w:szCs w:val="24"/>
      </w:rPr>
    </w:lvl>
    <w:lvl w:ilvl="2">
      <w:start w:val="1"/>
      <w:numFmt w:val="decimal"/>
      <w:lvlText w:val="%1.%2.%3."/>
      <w:lvlJc w:val="left"/>
      <w:pPr>
        <w:tabs>
          <w:tab w:val="num" w:pos="2120"/>
        </w:tabs>
        <w:ind w:left="1904" w:hanging="504"/>
      </w:pPr>
      <w:rPr>
        <w:rFonts w:ascii="Palatino Linotype" w:eastAsia="Times New Roman" w:hAnsi="Palatino Linotype" w:cs="Palatino Linotype"/>
        <w:bCs/>
        <w:sz w:val="22"/>
        <w:szCs w:val="24"/>
      </w:rPr>
    </w:lvl>
    <w:lvl w:ilvl="3">
      <w:start w:val="1"/>
      <w:numFmt w:val="decimal"/>
      <w:lvlText w:val="%1.%2.%3.%4."/>
      <w:lvlJc w:val="left"/>
      <w:pPr>
        <w:tabs>
          <w:tab w:val="num" w:pos="2840"/>
        </w:tabs>
        <w:ind w:left="2408" w:hanging="648"/>
      </w:pPr>
      <w:rPr>
        <w:rFonts w:ascii="Palatino Linotype" w:eastAsia="Times New Roman" w:hAnsi="Palatino Linotype" w:cs="Palatino Linotype"/>
        <w:bCs/>
        <w:sz w:val="22"/>
        <w:szCs w:val="24"/>
      </w:rPr>
    </w:lvl>
    <w:lvl w:ilvl="4">
      <w:start w:val="1"/>
      <w:numFmt w:val="decimal"/>
      <w:lvlText w:val="(%5)"/>
      <w:lvlJc w:val="left"/>
      <w:pPr>
        <w:tabs>
          <w:tab w:val="num" w:pos="680"/>
        </w:tabs>
        <w:ind w:left="0" w:firstLine="0"/>
      </w:pPr>
      <w:rPr>
        <w:rFonts w:ascii="Palatino Linotype" w:eastAsia="Times New Roman" w:hAnsi="Palatino Linotype" w:cs="Palatino Linotype"/>
        <w:bCs/>
        <w:sz w:val="22"/>
        <w:szCs w:val="24"/>
      </w:rPr>
    </w:lvl>
    <w:lvl w:ilvl="5">
      <w:start w:val="1"/>
      <w:numFmt w:val="lowerLetter"/>
      <w:lvlText w:val="%6)"/>
      <w:lvlJc w:val="left"/>
      <w:pPr>
        <w:tabs>
          <w:tab w:val="num" w:pos="1051"/>
        </w:tabs>
        <w:ind w:left="1051" w:hanging="341"/>
      </w:pPr>
      <w:rPr>
        <w:rFonts w:ascii="Palatino Linotype" w:eastAsia="Times New Roman" w:hAnsi="Palatino Linotype" w:cs="Palatino Linotype"/>
        <w:bCs/>
        <w:sz w:val="22"/>
        <w:szCs w:val="24"/>
      </w:rPr>
    </w:lvl>
    <w:lvl w:ilvl="6">
      <w:start w:val="1"/>
      <w:numFmt w:val="lowerRoman"/>
      <w:lvlText w:val="%7."/>
      <w:lvlJc w:val="left"/>
      <w:pPr>
        <w:tabs>
          <w:tab w:val="num" w:pos="29"/>
        </w:tabs>
        <w:ind w:left="1050" w:hanging="340"/>
      </w:pPr>
      <w:rPr>
        <w:rFonts w:ascii="Palatino Linotype" w:eastAsia="Times New Roman" w:hAnsi="Palatino Linotype" w:cs="Palatino Linotype"/>
        <w:bCs/>
        <w:sz w:val="22"/>
        <w:szCs w:val="24"/>
      </w:rPr>
    </w:lvl>
    <w:lvl w:ilvl="7">
      <w:start w:val="1"/>
      <w:numFmt w:val="decimal"/>
      <w:lvlText w:val="%1.%2.%3.%4.%5.%6.%7.%8."/>
      <w:lvlJc w:val="left"/>
      <w:pPr>
        <w:tabs>
          <w:tab w:val="num" w:pos="5360"/>
        </w:tabs>
        <w:ind w:left="4424" w:hanging="1224"/>
      </w:pPr>
      <w:rPr>
        <w:rFonts w:ascii="Palatino Linotype" w:eastAsia="Times New Roman" w:hAnsi="Palatino Linotype" w:cs="Palatino Linotype"/>
        <w:bCs/>
        <w:sz w:val="22"/>
        <w:szCs w:val="24"/>
      </w:rPr>
    </w:lvl>
    <w:lvl w:ilvl="8">
      <w:start w:val="1"/>
      <w:numFmt w:val="decimal"/>
      <w:lvlText w:val="%1.%2.%3.%4.%5.%6.%7.%8.%9."/>
      <w:lvlJc w:val="left"/>
      <w:pPr>
        <w:tabs>
          <w:tab w:val="num" w:pos="5720"/>
        </w:tabs>
        <w:ind w:left="5000" w:hanging="1440"/>
      </w:pPr>
      <w:rPr>
        <w:rFonts w:ascii="Palatino Linotype" w:eastAsia="Times New Roman" w:hAnsi="Palatino Linotype" w:cs="Palatino Linotype"/>
        <w:bCs/>
        <w:sz w:val="22"/>
        <w:szCs w:val="24"/>
      </w:rPr>
    </w:lvl>
  </w:abstractNum>
  <w:abstractNum w:abstractNumId="1">
    <w:nsid w:val="0000000F"/>
    <w:multiLevelType w:val="multilevel"/>
    <w:tmpl w:val="0000000F"/>
    <w:name w:val="WW8Num1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nsid w:val="00000010"/>
    <w:multiLevelType w:val="multilevel"/>
    <w:tmpl w:val="00000010"/>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11"/>
    <w:multiLevelType w:val="multilevel"/>
    <w:tmpl w:val="00000011"/>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3"/>
    <w:multiLevelType w:val="multilevel"/>
    <w:tmpl w:val="00000013"/>
    <w:name w:val="WW8Num18"/>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5">
    <w:nsid w:val="02576FEA"/>
    <w:multiLevelType w:val="hybridMultilevel"/>
    <w:tmpl w:val="BD96C6BE"/>
    <w:lvl w:ilvl="0" w:tplc="057CCC48">
      <w:start w:val="1"/>
      <w:numFmt w:val="lowerLetter"/>
      <w:lvlText w:val="%1)"/>
      <w:lvlJc w:val="left"/>
      <w:pPr>
        <w:ind w:left="720" w:hanging="360"/>
      </w:pPr>
      <w:rPr>
        <w:rFonts w:cstheme="minorBidi" w:hint="default"/>
        <w:color w:val="auto"/>
      </w:rPr>
    </w:lvl>
    <w:lvl w:ilvl="1" w:tplc="433CE08C">
      <w:start w:val="1"/>
      <w:numFmt w:val="bullet"/>
      <w:lvlText w:val=""/>
      <w:lvlJc w:val="left"/>
      <w:pPr>
        <w:ind w:left="1440" w:hanging="360"/>
      </w:pPr>
      <w:rPr>
        <w:rFonts w:ascii="Wingdings" w:hAnsi="Wingdings" w:hint="default"/>
        <w:color w:val="0F243E" w:themeColor="text2" w:themeShade="80"/>
      </w:rPr>
    </w:lvl>
    <w:lvl w:ilvl="2" w:tplc="35989786">
      <w:start w:val="1"/>
      <w:numFmt w:val="bullet"/>
      <w:lvlText w:val=""/>
      <w:lvlJc w:val="left"/>
      <w:pPr>
        <w:ind w:left="2160" w:hanging="18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ED1A1A"/>
    <w:multiLevelType w:val="hybridMultilevel"/>
    <w:tmpl w:val="28BC2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C00260"/>
    <w:multiLevelType w:val="hybridMultilevel"/>
    <w:tmpl w:val="8D9E6E84"/>
    <w:lvl w:ilvl="0" w:tplc="057CCC48">
      <w:start w:val="1"/>
      <w:numFmt w:val="lowerLetter"/>
      <w:lvlText w:val="%1)"/>
      <w:lvlJc w:val="left"/>
      <w:pPr>
        <w:ind w:left="720" w:hanging="360"/>
      </w:pPr>
      <w:rPr>
        <w:rFonts w:cstheme="minorBidi" w:hint="default"/>
        <w:color w:val="auto"/>
      </w:rPr>
    </w:lvl>
    <w:lvl w:ilvl="1" w:tplc="04050003">
      <w:start w:val="1"/>
      <w:numFmt w:val="bullet"/>
      <w:lvlText w:val="o"/>
      <w:lvlJc w:val="left"/>
      <w:pPr>
        <w:ind w:left="1440" w:hanging="360"/>
      </w:pPr>
      <w:rPr>
        <w:rFonts w:ascii="Courier New" w:hAnsi="Courier New" w:cs="Courier New" w:hint="default"/>
        <w:color w:val="0F243E" w:themeColor="text2" w:themeShade="80"/>
      </w:rPr>
    </w:lvl>
    <w:lvl w:ilvl="2" w:tplc="35989786">
      <w:start w:val="1"/>
      <w:numFmt w:val="bullet"/>
      <w:lvlText w:val=""/>
      <w:lvlJc w:val="left"/>
      <w:pPr>
        <w:ind w:left="2160" w:hanging="18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FB1D4A"/>
    <w:multiLevelType w:val="hybridMultilevel"/>
    <w:tmpl w:val="8A9A9DD6"/>
    <w:lvl w:ilvl="0" w:tplc="433CE08C">
      <w:start w:val="1"/>
      <w:numFmt w:val="bullet"/>
      <w:lvlText w:val=""/>
      <w:lvlJc w:val="left"/>
      <w:pPr>
        <w:ind w:left="720" w:hanging="360"/>
      </w:pPr>
      <w:rPr>
        <w:rFonts w:ascii="Wingdings" w:hAnsi="Wingdings" w:hint="default"/>
        <w:color w:val="0F243E" w:themeColor="text2"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E07DEB"/>
    <w:multiLevelType w:val="hybridMultilevel"/>
    <w:tmpl w:val="D236F7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DE77BE"/>
    <w:multiLevelType w:val="hybridMultilevel"/>
    <w:tmpl w:val="3D28896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FAC41C8"/>
    <w:multiLevelType w:val="hybridMultilevel"/>
    <w:tmpl w:val="59F8FD6A"/>
    <w:lvl w:ilvl="0" w:tplc="9BF8ED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5A13A14"/>
    <w:multiLevelType w:val="hybridMultilevel"/>
    <w:tmpl w:val="96A6DF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B4A95"/>
    <w:multiLevelType w:val="hybridMultilevel"/>
    <w:tmpl w:val="145A45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A1E72AB"/>
    <w:multiLevelType w:val="hybridMultilevel"/>
    <w:tmpl w:val="EF089538"/>
    <w:lvl w:ilvl="0" w:tplc="433CE08C">
      <w:start w:val="1"/>
      <w:numFmt w:val="bullet"/>
      <w:lvlText w:val=""/>
      <w:lvlJc w:val="left"/>
      <w:pPr>
        <w:ind w:left="1068" w:hanging="360"/>
      </w:pPr>
      <w:rPr>
        <w:rFonts w:ascii="Wingdings" w:hAnsi="Wingdings" w:hint="default"/>
        <w:color w:val="0F243E" w:themeColor="text2" w:themeShade="8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nsid w:val="2CA74468"/>
    <w:multiLevelType w:val="hybridMultilevel"/>
    <w:tmpl w:val="7CE6F0F0"/>
    <w:lvl w:ilvl="0" w:tplc="0405000F">
      <w:start w:val="1"/>
      <w:numFmt w:val="decimal"/>
      <w:lvlText w:val="%1."/>
      <w:lvlJc w:val="left"/>
      <w:pPr>
        <w:ind w:left="1004" w:hanging="720"/>
      </w:pPr>
      <w:rPr>
        <w:rFonts w:hint="default"/>
      </w:rPr>
    </w:lvl>
    <w:lvl w:ilvl="1" w:tplc="B0808C1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D624349"/>
    <w:multiLevelType w:val="hybridMultilevel"/>
    <w:tmpl w:val="251E5D2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2E8720A4"/>
    <w:multiLevelType w:val="hybridMultilevel"/>
    <w:tmpl w:val="819E33C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3DCF68DE"/>
    <w:multiLevelType w:val="hybridMultilevel"/>
    <w:tmpl w:val="D5DE6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A06048B"/>
    <w:multiLevelType w:val="hybridMultilevel"/>
    <w:tmpl w:val="06265B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B40158F"/>
    <w:multiLevelType w:val="hybridMultilevel"/>
    <w:tmpl w:val="C94ACB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443478F"/>
    <w:multiLevelType w:val="hybridMultilevel"/>
    <w:tmpl w:val="74B0E1A6"/>
    <w:lvl w:ilvl="0" w:tplc="057CCC48">
      <w:start w:val="1"/>
      <w:numFmt w:val="lowerLetter"/>
      <w:lvlText w:val="%1)"/>
      <w:lvlJc w:val="left"/>
      <w:pPr>
        <w:ind w:left="720" w:hanging="360"/>
      </w:pPr>
      <w:rPr>
        <w:rFonts w:cstheme="minorBidi"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9B4F89"/>
    <w:multiLevelType w:val="hybridMultilevel"/>
    <w:tmpl w:val="36F0DCCA"/>
    <w:lvl w:ilvl="0" w:tplc="433CE08C">
      <w:start w:val="1"/>
      <w:numFmt w:val="bullet"/>
      <w:lvlText w:val=""/>
      <w:lvlJc w:val="left"/>
      <w:pPr>
        <w:ind w:left="1080" w:hanging="360"/>
      </w:pPr>
      <w:rPr>
        <w:rFonts w:ascii="Wingdings" w:hAnsi="Wingdings" w:hint="default"/>
        <w:color w:val="0F243E" w:themeColor="text2" w:themeShade="8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59CD55EE"/>
    <w:multiLevelType w:val="hybridMultilevel"/>
    <w:tmpl w:val="D236F7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3051D9"/>
    <w:multiLevelType w:val="hybridMultilevel"/>
    <w:tmpl w:val="C04CAD4E"/>
    <w:lvl w:ilvl="0" w:tplc="433CE08C">
      <w:start w:val="1"/>
      <w:numFmt w:val="bullet"/>
      <w:lvlText w:val=""/>
      <w:lvlJc w:val="left"/>
      <w:pPr>
        <w:ind w:left="720" w:hanging="360"/>
      </w:pPr>
      <w:rPr>
        <w:rFonts w:ascii="Wingdings" w:hAnsi="Wingdings" w:hint="default"/>
        <w:color w:val="0F243E" w:themeColor="text2" w:themeShade="80"/>
      </w:rPr>
    </w:lvl>
    <w:lvl w:ilvl="1" w:tplc="F6B28B2A">
      <w:start w:val="1"/>
      <w:numFmt w:val="bullet"/>
      <w:lvlText w:val=""/>
      <w:lvlJc w:val="left"/>
      <w:pPr>
        <w:ind w:left="1440" w:hanging="360"/>
      </w:pPr>
      <w:rPr>
        <w:rFonts w:ascii="Symbol" w:hAnsi="Symbol"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3D12672"/>
    <w:multiLevelType w:val="hybridMultilevel"/>
    <w:tmpl w:val="3F8EB35C"/>
    <w:lvl w:ilvl="0" w:tplc="04050005">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color w:val="0F243E" w:themeColor="text2" w:themeShade="80"/>
      </w:rPr>
    </w:lvl>
    <w:lvl w:ilvl="2" w:tplc="04050003">
      <w:start w:val="1"/>
      <w:numFmt w:val="bullet"/>
      <w:lvlText w:val="o"/>
      <w:lvlJc w:val="left"/>
      <w:pPr>
        <w:ind w:left="2160" w:hanging="180"/>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FD7598"/>
    <w:multiLevelType w:val="hybridMultilevel"/>
    <w:tmpl w:val="F6B65BEE"/>
    <w:lvl w:ilvl="0" w:tplc="04050005">
      <w:start w:val="1"/>
      <w:numFmt w:val="bullet"/>
      <w:lvlText w:val=""/>
      <w:lvlJc w:val="left"/>
      <w:pPr>
        <w:ind w:left="720" w:hanging="360"/>
      </w:pPr>
      <w:rPr>
        <w:rFonts w:ascii="Wingdings" w:hAnsi="Wingdings" w:hint="default"/>
        <w:color w:val="auto"/>
      </w:rPr>
    </w:lvl>
    <w:lvl w:ilvl="1" w:tplc="433CE08C">
      <w:start w:val="1"/>
      <w:numFmt w:val="bullet"/>
      <w:lvlText w:val=""/>
      <w:lvlJc w:val="left"/>
      <w:pPr>
        <w:ind w:left="1440" w:hanging="360"/>
      </w:pPr>
      <w:rPr>
        <w:rFonts w:ascii="Wingdings" w:hAnsi="Wingdings" w:hint="default"/>
        <w:color w:val="0F243E" w:themeColor="text2" w:themeShade="80"/>
      </w:rPr>
    </w:lvl>
    <w:lvl w:ilvl="2" w:tplc="04050003">
      <w:start w:val="1"/>
      <w:numFmt w:val="bullet"/>
      <w:lvlText w:val="o"/>
      <w:lvlJc w:val="left"/>
      <w:pPr>
        <w:ind w:left="2160" w:hanging="180"/>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D21356"/>
    <w:multiLevelType w:val="hybridMultilevel"/>
    <w:tmpl w:val="D11A480C"/>
    <w:lvl w:ilvl="0" w:tplc="ACDC0B98">
      <w:start w:val="1"/>
      <w:numFmt w:val="lowerLetter"/>
      <w:lvlText w:val="%1."/>
      <w:lvlJc w:val="left"/>
      <w:pPr>
        <w:tabs>
          <w:tab w:val="num" w:pos="1465"/>
        </w:tabs>
        <w:ind w:left="1465" w:hanging="397"/>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8">
    <w:nsid w:val="69D97548"/>
    <w:multiLevelType w:val="hybridMultilevel"/>
    <w:tmpl w:val="D236F7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4E37FFD"/>
    <w:multiLevelType w:val="hybridMultilevel"/>
    <w:tmpl w:val="B9800D5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9AF0EC8"/>
    <w:multiLevelType w:val="hybridMultilevel"/>
    <w:tmpl w:val="60366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096F24"/>
    <w:multiLevelType w:val="hybridMultilevel"/>
    <w:tmpl w:val="D2D00656"/>
    <w:lvl w:ilvl="0" w:tplc="433CE08C">
      <w:start w:val="1"/>
      <w:numFmt w:val="bullet"/>
      <w:lvlText w:val=""/>
      <w:lvlJc w:val="left"/>
      <w:pPr>
        <w:ind w:left="720" w:hanging="360"/>
      </w:pPr>
      <w:rPr>
        <w:rFonts w:ascii="Wingdings" w:hAnsi="Wingdings" w:hint="default"/>
        <w:color w:val="0F243E" w:themeColor="text2" w:themeShade="80"/>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BF77A5E"/>
    <w:multiLevelType w:val="hybridMultilevel"/>
    <w:tmpl w:val="61DEE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27"/>
  </w:num>
  <w:num w:numId="7">
    <w:abstractNumId w:val="21"/>
  </w:num>
  <w:num w:numId="8">
    <w:abstractNumId w:val="15"/>
  </w:num>
  <w:num w:numId="9">
    <w:abstractNumId w:val="16"/>
  </w:num>
  <w:num w:numId="10">
    <w:abstractNumId w:val="9"/>
  </w:num>
  <w:num w:numId="11">
    <w:abstractNumId w:val="17"/>
  </w:num>
  <w:num w:numId="12">
    <w:abstractNumId w:val="18"/>
  </w:num>
  <w:num w:numId="13">
    <w:abstractNumId w:val="32"/>
  </w:num>
  <w:num w:numId="14">
    <w:abstractNumId w:val="8"/>
  </w:num>
  <w:num w:numId="15">
    <w:abstractNumId w:val="2"/>
  </w:num>
  <w:num w:numId="16">
    <w:abstractNumId w:val="3"/>
  </w:num>
  <w:num w:numId="17">
    <w:abstractNumId w:val="5"/>
  </w:num>
  <w:num w:numId="18">
    <w:abstractNumId w:val="0"/>
  </w:num>
  <w:num w:numId="19">
    <w:abstractNumId w:val="1"/>
  </w:num>
  <w:num w:numId="20">
    <w:abstractNumId w:val="4"/>
  </w:num>
  <w:num w:numId="21">
    <w:abstractNumId w:val="24"/>
  </w:num>
  <w:num w:numId="22">
    <w:abstractNumId w:val="31"/>
  </w:num>
  <w:num w:numId="23">
    <w:abstractNumId w:val="30"/>
  </w:num>
  <w:num w:numId="24">
    <w:abstractNumId w:val="22"/>
  </w:num>
  <w:num w:numId="25">
    <w:abstractNumId w:val="26"/>
  </w:num>
  <w:num w:numId="26">
    <w:abstractNumId w:val="14"/>
  </w:num>
  <w:num w:numId="27">
    <w:abstractNumId w:val="29"/>
  </w:num>
  <w:num w:numId="28">
    <w:abstractNumId w:val="25"/>
  </w:num>
  <w:num w:numId="29">
    <w:abstractNumId w:val="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0"/>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0F"/>
    <w:rsid w:val="000038BD"/>
    <w:rsid w:val="00007FB9"/>
    <w:rsid w:val="00014376"/>
    <w:rsid w:val="0003460D"/>
    <w:rsid w:val="00036082"/>
    <w:rsid w:val="00041951"/>
    <w:rsid w:val="00042B4B"/>
    <w:rsid w:val="00044CD1"/>
    <w:rsid w:val="00045BA5"/>
    <w:rsid w:val="00050B39"/>
    <w:rsid w:val="00054FC2"/>
    <w:rsid w:val="00071C7B"/>
    <w:rsid w:val="00072588"/>
    <w:rsid w:val="00090C9E"/>
    <w:rsid w:val="000A0361"/>
    <w:rsid w:val="000A1F1B"/>
    <w:rsid w:val="000A4903"/>
    <w:rsid w:val="000B21BB"/>
    <w:rsid w:val="000C3F2D"/>
    <w:rsid w:val="000C7980"/>
    <w:rsid w:val="000D35DE"/>
    <w:rsid w:val="000D5A52"/>
    <w:rsid w:val="000E36E9"/>
    <w:rsid w:val="000E570C"/>
    <w:rsid w:val="000E6ACD"/>
    <w:rsid w:val="000F035C"/>
    <w:rsid w:val="000F7207"/>
    <w:rsid w:val="000F79A4"/>
    <w:rsid w:val="00107D0F"/>
    <w:rsid w:val="00120100"/>
    <w:rsid w:val="00133423"/>
    <w:rsid w:val="00135E91"/>
    <w:rsid w:val="00140ED8"/>
    <w:rsid w:val="001442F9"/>
    <w:rsid w:val="00152BCA"/>
    <w:rsid w:val="00154BAF"/>
    <w:rsid w:val="0015550D"/>
    <w:rsid w:val="001669CF"/>
    <w:rsid w:val="00167B5E"/>
    <w:rsid w:val="00167CA3"/>
    <w:rsid w:val="0017644D"/>
    <w:rsid w:val="001773CB"/>
    <w:rsid w:val="00180CF9"/>
    <w:rsid w:val="00181227"/>
    <w:rsid w:val="00186038"/>
    <w:rsid w:val="001A32C3"/>
    <w:rsid w:val="001B3F7C"/>
    <w:rsid w:val="001C1ACC"/>
    <w:rsid w:val="001C65BA"/>
    <w:rsid w:val="001D3312"/>
    <w:rsid w:val="001E4FE1"/>
    <w:rsid w:val="001E530F"/>
    <w:rsid w:val="001F4523"/>
    <w:rsid w:val="001F5DFB"/>
    <w:rsid w:val="00200B86"/>
    <w:rsid w:val="00201B88"/>
    <w:rsid w:val="00221CD4"/>
    <w:rsid w:val="00232725"/>
    <w:rsid w:val="0024522C"/>
    <w:rsid w:val="00246D08"/>
    <w:rsid w:val="00251A8B"/>
    <w:rsid w:val="00256B8B"/>
    <w:rsid w:val="00261B3B"/>
    <w:rsid w:val="002822EF"/>
    <w:rsid w:val="00292FF6"/>
    <w:rsid w:val="002945B3"/>
    <w:rsid w:val="002967C2"/>
    <w:rsid w:val="002A1D25"/>
    <w:rsid w:val="002A1E63"/>
    <w:rsid w:val="002B0FF8"/>
    <w:rsid w:val="002B154F"/>
    <w:rsid w:val="002B312A"/>
    <w:rsid w:val="002B5809"/>
    <w:rsid w:val="002C0AF6"/>
    <w:rsid w:val="002C7CB7"/>
    <w:rsid w:val="002C7EF4"/>
    <w:rsid w:val="002E36C9"/>
    <w:rsid w:val="0030395B"/>
    <w:rsid w:val="0031442B"/>
    <w:rsid w:val="00317298"/>
    <w:rsid w:val="00331551"/>
    <w:rsid w:val="00340507"/>
    <w:rsid w:val="00350F54"/>
    <w:rsid w:val="003548DE"/>
    <w:rsid w:val="0037102A"/>
    <w:rsid w:val="00377B6F"/>
    <w:rsid w:val="003808BD"/>
    <w:rsid w:val="00384559"/>
    <w:rsid w:val="003901CF"/>
    <w:rsid w:val="00390EE3"/>
    <w:rsid w:val="00392B21"/>
    <w:rsid w:val="0039516B"/>
    <w:rsid w:val="003A2237"/>
    <w:rsid w:val="003A2677"/>
    <w:rsid w:val="003B4EB2"/>
    <w:rsid w:val="003B5770"/>
    <w:rsid w:val="003C4AD8"/>
    <w:rsid w:val="003E4A03"/>
    <w:rsid w:val="003F4175"/>
    <w:rsid w:val="003F5AC0"/>
    <w:rsid w:val="00405B26"/>
    <w:rsid w:val="00406637"/>
    <w:rsid w:val="00413BF0"/>
    <w:rsid w:val="00416EE1"/>
    <w:rsid w:val="00422E97"/>
    <w:rsid w:val="00443EAD"/>
    <w:rsid w:val="00466D16"/>
    <w:rsid w:val="00490AA1"/>
    <w:rsid w:val="004920DE"/>
    <w:rsid w:val="00492ADE"/>
    <w:rsid w:val="004959F5"/>
    <w:rsid w:val="004A3541"/>
    <w:rsid w:val="004B60F6"/>
    <w:rsid w:val="004B6610"/>
    <w:rsid w:val="004C4917"/>
    <w:rsid w:val="004E645A"/>
    <w:rsid w:val="004E6EEE"/>
    <w:rsid w:val="004F7A14"/>
    <w:rsid w:val="004F7F8C"/>
    <w:rsid w:val="00503694"/>
    <w:rsid w:val="005056E6"/>
    <w:rsid w:val="00514690"/>
    <w:rsid w:val="005253E1"/>
    <w:rsid w:val="00530D34"/>
    <w:rsid w:val="00534397"/>
    <w:rsid w:val="00534B9A"/>
    <w:rsid w:val="00543BAA"/>
    <w:rsid w:val="005537BD"/>
    <w:rsid w:val="00555922"/>
    <w:rsid w:val="005624BB"/>
    <w:rsid w:val="00574522"/>
    <w:rsid w:val="00574F9C"/>
    <w:rsid w:val="00584BBC"/>
    <w:rsid w:val="00594C39"/>
    <w:rsid w:val="005A2535"/>
    <w:rsid w:val="005A48A2"/>
    <w:rsid w:val="005A5E37"/>
    <w:rsid w:val="005B0DF0"/>
    <w:rsid w:val="005B2872"/>
    <w:rsid w:val="005C08FA"/>
    <w:rsid w:val="005D1EF2"/>
    <w:rsid w:val="005D2EF5"/>
    <w:rsid w:val="005F229E"/>
    <w:rsid w:val="005F4558"/>
    <w:rsid w:val="00602E28"/>
    <w:rsid w:val="00611F12"/>
    <w:rsid w:val="00613FEA"/>
    <w:rsid w:val="00633F4C"/>
    <w:rsid w:val="0064166B"/>
    <w:rsid w:val="00647218"/>
    <w:rsid w:val="0064793D"/>
    <w:rsid w:val="00667D34"/>
    <w:rsid w:val="00680246"/>
    <w:rsid w:val="0069222E"/>
    <w:rsid w:val="006A7E5E"/>
    <w:rsid w:val="006C6D17"/>
    <w:rsid w:val="006E2273"/>
    <w:rsid w:val="006E2C0B"/>
    <w:rsid w:val="006E4E1D"/>
    <w:rsid w:val="006E6DCC"/>
    <w:rsid w:val="006F128B"/>
    <w:rsid w:val="006F5977"/>
    <w:rsid w:val="00701C5D"/>
    <w:rsid w:val="00712D5A"/>
    <w:rsid w:val="00712E78"/>
    <w:rsid w:val="0071376C"/>
    <w:rsid w:val="00716DF6"/>
    <w:rsid w:val="00720261"/>
    <w:rsid w:val="00743539"/>
    <w:rsid w:val="00747C75"/>
    <w:rsid w:val="00750C06"/>
    <w:rsid w:val="00760D62"/>
    <w:rsid w:val="00762AB4"/>
    <w:rsid w:val="007708C5"/>
    <w:rsid w:val="00784B43"/>
    <w:rsid w:val="0078702B"/>
    <w:rsid w:val="00791A06"/>
    <w:rsid w:val="0079280A"/>
    <w:rsid w:val="007A3185"/>
    <w:rsid w:val="007A4356"/>
    <w:rsid w:val="007A60E0"/>
    <w:rsid w:val="007A7D9E"/>
    <w:rsid w:val="007B68F0"/>
    <w:rsid w:val="007C5403"/>
    <w:rsid w:val="007C5E9D"/>
    <w:rsid w:val="007D0FE9"/>
    <w:rsid w:val="007D7B45"/>
    <w:rsid w:val="00804698"/>
    <w:rsid w:val="0082499C"/>
    <w:rsid w:val="008418C9"/>
    <w:rsid w:val="00845188"/>
    <w:rsid w:val="0084779C"/>
    <w:rsid w:val="00850D7D"/>
    <w:rsid w:val="0085288B"/>
    <w:rsid w:val="00865B12"/>
    <w:rsid w:val="0087235B"/>
    <w:rsid w:val="0087604D"/>
    <w:rsid w:val="008778FD"/>
    <w:rsid w:val="00883B2A"/>
    <w:rsid w:val="00884206"/>
    <w:rsid w:val="0088650F"/>
    <w:rsid w:val="008900E8"/>
    <w:rsid w:val="00893BB0"/>
    <w:rsid w:val="00894207"/>
    <w:rsid w:val="00895FD3"/>
    <w:rsid w:val="00896BE8"/>
    <w:rsid w:val="00897C92"/>
    <w:rsid w:val="008B7D0F"/>
    <w:rsid w:val="008C0C21"/>
    <w:rsid w:val="008C4100"/>
    <w:rsid w:val="008D5143"/>
    <w:rsid w:val="008D5B00"/>
    <w:rsid w:val="008E6BAA"/>
    <w:rsid w:val="008F41C9"/>
    <w:rsid w:val="008F5828"/>
    <w:rsid w:val="0091240E"/>
    <w:rsid w:val="00913F9D"/>
    <w:rsid w:val="0092149E"/>
    <w:rsid w:val="00924344"/>
    <w:rsid w:val="00933192"/>
    <w:rsid w:val="0093381B"/>
    <w:rsid w:val="009428BB"/>
    <w:rsid w:val="00954B3A"/>
    <w:rsid w:val="0095563E"/>
    <w:rsid w:val="009572F0"/>
    <w:rsid w:val="009A0EFE"/>
    <w:rsid w:val="009A1A46"/>
    <w:rsid w:val="009A3902"/>
    <w:rsid w:val="009A7526"/>
    <w:rsid w:val="009C4B62"/>
    <w:rsid w:val="009C72AB"/>
    <w:rsid w:val="009C7E59"/>
    <w:rsid w:val="009D1BF9"/>
    <w:rsid w:val="009E7ED2"/>
    <w:rsid w:val="009F03B1"/>
    <w:rsid w:val="009F06BF"/>
    <w:rsid w:val="009F36B1"/>
    <w:rsid w:val="00A00FE2"/>
    <w:rsid w:val="00A07A26"/>
    <w:rsid w:val="00A1048E"/>
    <w:rsid w:val="00A1252C"/>
    <w:rsid w:val="00A14916"/>
    <w:rsid w:val="00A16422"/>
    <w:rsid w:val="00A2769D"/>
    <w:rsid w:val="00A31147"/>
    <w:rsid w:val="00A342BE"/>
    <w:rsid w:val="00A54E3A"/>
    <w:rsid w:val="00A5785E"/>
    <w:rsid w:val="00A60FA1"/>
    <w:rsid w:val="00A62E7B"/>
    <w:rsid w:val="00A62F1E"/>
    <w:rsid w:val="00A77459"/>
    <w:rsid w:val="00A826B2"/>
    <w:rsid w:val="00A84F4C"/>
    <w:rsid w:val="00A9028C"/>
    <w:rsid w:val="00AA075D"/>
    <w:rsid w:val="00AA794F"/>
    <w:rsid w:val="00AD2459"/>
    <w:rsid w:val="00AE1640"/>
    <w:rsid w:val="00AE1CA1"/>
    <w:rsid w:val="00AE2932"/>
    <w:rsid w:val="00AE31BE"/>
    <w:rsid w:val="00AE568E"/>
    <w:rsid w:val="00AE5878"/>
    <w:rsid w:val="00AF40D2"/>
    <w:rsid w:val="00AF5991"/>
    <w:rsid w:val="00B025E7"/>
    <w:rsid w:val="00B143AB"/>
    <w:rsid w:val="00B1521F"/>
    <w:rsid w:val="00B1700F"/>
    <w:rsid w:val="00B1792A"/>
    <w:rsid w:val="00B34D19"/>
    <w:rsid w:val="00B36567"/>
    <w:rsid w:val="00B4356C"/>
    <w:rsid w:val="00B45905"/>
    <w:rsid w:val="00B45BAB"/>
    <w:rsid w:val="00B54F8D"/>
    <w:rsid w:val="00B67609"/>
    <w:rsid w:val="00B7032A"/>
    <w:rsid w:val="00B713A2"/>
    <w:rsid w:val="00B90830"/>
    <w:rsid w:val="00B949BA"/>
    <w:rsid w:val="00BA0C1E"/>
    <w:rsid w:val="00BA151F"/>
    <w:rsid w:val="00BB5A08"/>
    <w:rsid w:val="00BC593C"/>
    <w:rsid w:val="00BD0BBA"/>
    <w:rsid w:val="00BD2B09"/>
    <w:rsid w:val="00BE3B09"/>
    <w:rsid w:val="00BE72D6"/>
    <w:rsid w:val="00BF597F"/>
    <w:rsid w:val="00C02BFE"/>
    <w:rsid w:val="00C03FC1"/>
    <w:rsid w:val="00C172D6"/>
    <w:rsid w:val="00C43C8D"/>
    <w:rsid w:val="00C670C0"/>
    <w:rsid w:val="00C70A14"/>
    <w:rsid w:val="00C744A9"/>
    <w:rsid w:val="00C86827"/>
    <w:rsid w:val="00C90900"/>
    <w:rsid w:val="00C97E73"/>
    <w:rsid w:val="00CA17C9"/>
    <w:rsid w:val="00CA3FB5"/>
    <w:rsid w:val="00CA7459"/>
    <w:rsid w:val="00CC372C"/>
    <w:rsid w:val="00CC4F5F"/>
    <w:rsid w:val="00CD0236"/>
    <w:rsid w:val="00CD3928"/>
    <w:rsid w:val="00CD42C6"/>
    <w:rsid w:val="00CF2C77"/>
    <w:rsid w:val="00CF567C"/>
    <w:rsid w:val="00CF7E43"/>
    <w:rsid w:val="00D00D2F"/>
    <w:rsid w:val="00D06BDE"/>
    <w:rsid w:val="00D11840"/>
    <w:rsid w:val="00D15486"/>
    <w:rsid w:val="00D236D3"/>
    <w:rsid w:val="00D43806"/>
    <w:rsid w:val="00D6000E"/>
    <w:rsid w:val="00D6139F"/>
    <w:rsid w:val="00D6463A"/>
    <w:rsid w:val="00D64B2C"/>
    <w:rsid w:val="00D6539E"/>
    <w:rsid w:val="00D7561B"/>
    <w:rsid w:val="00DA04E2"/>
    <w:rsid w:val="00DB2BCB"/>
    <w:rsid w:val="00DB6BF6"/>
    <w:rsid w:val="00DD64EE"/>
    <w:rsid w:val="00DE3603"/>
    <w:rsid w:val="00DE3AB8"/>
    <w:rsid w:val="00DE4565"/>
    <w:rsid w:val="00DF0B78"/>
    <w:rsid w:val="00DF2E69"/>
    <w:rsid w:val="00E0409D"/>
    <w:rsid w:val="00E05DF1"/>
    <w:rsid w:val="00E21231"/>
    <w:rsid w:val="00E2691F"/>
    <w:rsid w:val="00E269A4"/>
    <w:rsid w:val="00E2768E"/>
    <w:rsid w:val="00E277EC"/>
    <w:rsid w:val="00E31F7D"/>
    <w:rsid w:val="00E33194"/>
    <w:rsid w:val="00E374C6"/>
    <w:rsid w:val="00E56B6D"/>
    <w:rsid w:val="00E7526D"/>
    <w:rsid w:val="00E75392"/>
    <w:rsid w:val="00E8179D"/>
    <w:rsid w:val="00E850A3"/>
    <w:rsid w:val="00E9495D"/>
    <w:rsid w:val="00EA72A5"/>
    <w:rsid w:val="00EB6664"/>
    <w:rsid w:val="00EB68A2"/>
    <w:rsid w:val="00EC287B"/>
    <w:rsid w:val="00EC3C69"/>
    <w:rsid w:val="00ED2236"/>
    <w:rsid w:val="00ED3023"/>
    <w:rsid w:val="00ED57BE"/>
    <w:rsid w:val="00EE4272"/>
    <w:rsid w:val="00EE5AFA"/>
    <w:rsid w:val="00EE6FBF"/>
    <w:rsid w:val="00EF1E44"/>
    <w:rsid w:val="00F01860"/>
    <w:rsid w:val="00F22245"/>
    <w:rsid w:val="00F22623"/>
    <w:rsid w:val="00F27288"/>
    <w:rsid w:val="00F3299C"/>
    <w:rsid w:val="00F36AF8"/>
    <w:rsid w:val="00F427B5"/>
    <w:rsid w:val="00F47B6E"/>
    <w:rsid w:val="00F5343F"/>
    <w:rsid w:val="00F57602"/>
    <w:rsid w:val="00F67CD6"/>
    <w:rsid w:val="00F80745"/>
    <w:rsid w:val="00F82824"/>
    <w:rsid w:val="00F927F1"/>
    <w:rsid w:val="00FC4002"/>
    <w:rsid w:val="00FD2D4E"/>
    <w:rsid w:val="00FD49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29E"/>
    <w:pPr>
      <w:spacing w:before="60" w:after="12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8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8650F"/>
    <w:pPr>
      <w:ind w:left="720"/>
      <w:contextualSpacing/>
    </w:pPr>
  </w:style>
  <w:style w:type="paragraph" w:styleId="Zhlav">
    <w:name w:val="header"/>
    <w:basedOn w:val="Normln"/>
    <w:link w:val="ZhlavChar"/>
    <w:uiPriority w:val="99"/>
    <w:semiHidden/>
    <w:unhideWhenUsed/>
    <w:rsid w:val="00B34D19"/>
    <w:pPr>
      <w:tabs>
        <w:tab w:val="center" w:pos="4536"/>
        <w:tab w:val="right" w:pos="9072"/>
      </w:tabs>
    </w:pPr>
  </w:style>
  <w:style w:type="character" w:customStyle="1" w:styleId="ZhlavChar">
    <w:name w:val="Záhlaví Char"/>
    <w:basedOn w:val="Standardnpsmoodstavce"/>
    <w:link w:val="Zhlav"/>
    <w:uiPriority w:val="99"/>
    <w:semiHidden/>
    <w:rsid w:val="00B34D19"/>
  </w:style>
  <w:style w:type="paragraph" w:styleId="Zpat">
    <w:name w:val="footer"/>
    <w:basedOn w:val="Normln"/>
    <w:link w:val="ZpatChar"/>
    <w:uiPriority w:val="99"/>
    <w:unhideWhenUsed/>
    <w:rsid w:val="00B34D19"/>
    <w:pPr>
      <w:tabs>
        <w:tab w:val="center" w:pos="4536"/>
        <w:tab w:val="right" w:pos="9072"/>
      </w:tabs>
    </w:pPr>
  </w:style>
  <w:style w:type="character" w:customStyle="1" w:styleId="ZpatChar">
    <w:name w:val="Zápatí Char"/>
    <w:basedOn w:val="Standardnpsmoodstavce"/>
    <w:link w:val="Zpat"/>
    <w:uiPriority w:val="99"/>
    <w:rsid w:val="00B34D19"/>
  </w:style>
  <w:style w:type="character" w:styleId="Hypertextovodkaz">
    <w:name w:val="Hyperlink"/>
    <w:basedOn w:val="Standardnpsmoodstavce"/>
    <w:uiPriority w:val="99"/>
    <w:unhideWhenUsed/>
    <w:rsid w:val="004B6610"/>
    <w:rPr>
      <w:color w:val="0000FF" w:themeColor="hyperlink"/>
      <w:u w:val="single"/>
    </w:rPr>
  </w:style>
  <w:style w:type="character" w:styleId="Odkaznakoment">
    <w:name w:val="annotation reference"/>
    <w:basedOn w:val="Standardnpsmoodstavce"/>
    <w:uiPriority w:val="99"/>
    <w:semiHidden/>
    <w:unhideWhenUsed/>
    <w:rsid w:val="00E8179D"/>
    <w:rPr>
      <w:sz w:val="16"/>
      <w:szCs w:val="16"/>
    </w:rPr>
  </w:style>
  <w:style w:type="paragraph" w:styleId="Textkomente">
    <w:name w:val="annotation text"/>
    <w:basedOn w:val="Normln"/>
    <w:link w:val="TextkomenteChar"/>
    <w:uiPriority w:val="99"/>
    <w:semiHidden/>
    <w:unhideWhenUsed/>
    <w:rsid w:val="00E8179D"/>
    <w:rPr>
      <w:sz w:val="20"/>
      <w:szCs w:val="20"/>
    </w:rPr>
  </w:style>
  <w:style w:type="character" w:customStyle="1" w:styleId="TextkomenteChar">
    <w:name w:val="Text komentáře Char"/>
    <w:basedOn w:val="Standardnpsmoodstavce"/>
    <w:link w:val="Textkomente"/>
    <w:uiPriority w:val="99"/>
    <w:semiHidden/>
    <w:rsid w:val="00E8179D"/>
    <w:rPr>
      <w:sz w:val="20"/>
      <w:szCs w:val="20"/>
    </w:rPr>
  </w:style>
  <w:style w:type="paragraph" w:styleId="Pedmtkomente">
    <w:name w:val="annotation subject"/>
    <w:basedOn w:val="Textkomente"/>
    <w:next w:val="Textkomente"/>
    <w:link w:val="PedmtkomenteChar"/>
    <w:uiPriority w:val="99"/>
    <w:semiHidden/>
    <w:unhideWhenUsed/>
    <w:rsid w:val="00E8179D"/>
    <w:rPr>
      <w:b/>
      <w:bCs/>
    </w:rPr>
  </w:style>
  <w:style w:type="character" w:customStyle="1" w:styleId="PedmtkomenteChar">
    <w:name w:val="Předmět komentáře Char"/>
    <w:basedOn w:val="TextkomenteChar"/>
    <w:link w:val="Pedmtkomente"/>
    <w:uiPriority w:val="99"/>
    <w:semiHidden/>
    <w:rsid w:val="00E8179D"/>
    <w:rPr>
      <w:b/>
      <w:bCs/>
      <w:sz w:val="20"/>
      <w:szCs w:val="20"/>
    </w:rPr>
  </w:style>
  <w:style w:type="paragraph" w:styleId="Textbubliny">
    <w:name w:val="Balloon Text"/>
    <w:basedOn w:val="Normln"/>
    <w:link w:val="TextbublinyChar"/>
    <w:uiPriority w:val="99"/>
    <w:semiHidden/>
    <w:unhideWhenUsed/>
    <w:rsid w:val="00E8179D"/>
    <w:rPr>
      <w:rFonts w:ascii="Tahoma" w:hAnsi="Tahoma" w:cs="Tahoma"/>
      <w:sz w:val="16"/>
      <w:szCs w:val="16"/>
    </w:rPr>
  </w:style>
  <w:style w:type="character" w:customStyle="1" w:styleId="TextbublinyChar">
    <w:name w:val="Text bubliny Char"/>
    <w:basedOn w:val="Standardnpsmoodstavce"/>
    <w:link w:val="Textbubliny"/>
    <w:uiPriority w:val="99"/>
    <w:semiHidden/>
    <w:rsid w:val="00E8179D"/>
    <w:rPr>
      <w:rFonts w:ascii="Tahoma" w:hAnsi="Tahoma" w:cs="Tahoma"/>
      <w:sz w:val="16"/>
      <w:szCs w:val="16"/>
    </w:rPr>
  </w:style>
  <w:style w:type="paragraph" w:styleId="Osloven">
    <w:name w:val="Salutation"/>
    <w:basedOn w:val="Normln"/>
    <w:next w:val="Normln"/>
    <w:link w:val="OslovenChar"/>
    <w:rsid w:val="006E2273"/>
    <w:pPr>
      <w:spacing w:before="220" w:after="220"/>
      <w:ind w:left="835" w:right="-360"/>
    </w:pPr>
    <w:rPr>
      <w:rFonts w:ascii="Erie" w:eastAsia="Times New Roman" w:hAnsi="Erie" w:cs="Times New Roman"/>
      <w:sz w:val="28"/>
      <w:szCs w:val="28"/>
    </w:rPr>
  </w:style>
  <w:style w:type="character" w:customStyle="1" w:styleId="OslovenChar">
    <w:name w:val="Oslovení Char"/>
    <w:basedOn w:val="Standardnpsmoodstavce"/>
    <w:link w:val="Osloven"/>
    <w:rsid w:val="006E2273"/>
    <w:rPr>
      <w:rFonts w:ascii="Erie" w:eastAsia="Times New Roman" w:hAnsi="Erie" w:cs="Times New Roman"/>
      <w:sz w:val="28"/>
      <w:szCs w:val="28"/>
    </w:rPr>
  </w:style>
  <w:style w:type="paragraph" w:styleId="Revize">
    <w:name w:val="Revision"/>
    <w:hidden/>
    <w:uiPriority w:val="99"/>
    <w:semiHidden/>
    <w:rsid w:val="00E277EC"/>
  </w:style>
  <w:style w:type="paragraph" w:customStyle="1" w:styleId="Default">
    <w:name w:val="Default"/>
    <w:rsid w:val="001A32C3"/>
    <w:pPr>
      <w:autoSpaceDE w:val="0"/>
      <w:autoSpaceDN w:val="0"/>
      <w:adjustRightInd w:val="0"/>
    </w:pPr>
    <w:rPr>
      <w:rFonts w:cs="Arial"/>
      <w:color w:val="000000"/>
      <w:sz w:val="24"/>
      <w:szCs w:val="24"/>
    </w:rPr>
  </w:style>
  <w:style w:type="character" w:customStyle="1" w:styleId="apple-converted-space">
    <w:name w:val="apple-converted-space"/>
    <w:basedOn w:val="Standardnpsmoodstavce"/>
    <w:rsid w:val="00EC3C69"/>
  </w:style>
  <w:style w:type="character" w:customStyle="1" w:styleId="UnresolvedMention">
    <w:name w:val="Unresolved Mention"/>
    <w:basedOn w:val="Standardnpsmoodstavce"/>
    <w:uiPriority w:val="99"/>
    <w:semiHidden/>
    <w:unhideWhenUsed/>
    <w:rsid w:val="00D653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29E"/>
    <w:pPr>
      <w:spacing w:before="60" w:after="12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8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8650F"/>
    <w:pPr>
      <w:ind w:left="720"/>
      <w:contextualSpacing/>
    </w:pPr>
  </w:style>
  <w:style w:type="paragraph" w:styleId="Zhlav">
    <w:name w:val="header"/>
    <w:basedOn w:val="Normln"/>
    <w:link w:val="ZhlavChar"/>
    <w:uiPriority w:val="99"/>
    <w:semiHidden/>
    <w:unhideWhenUsed/>
    <w:rsid w:val="00B34D19"/>
    <w:pPr>
      <w:tabs>
        <w:tab w:val="center" w:pos="4536"/>
        <w:tab w:val="right" w:pos="9072"/>
      </w:tabs>
    </w:pPr>
  </w:style>
  <w:style w:type="character" w:customStyle="1" w:styleId="ZhlavChar">
    <w:name w:val="Záhlaví Char"/>
    <w:basedOn w:val="Standardnpsmoodstavce"/>
    <w:link w:val="Zhlav"/>
    <w:uiPriority w:val="99"/>
    <w:semiHidden/>
    <w:rsid w:val="00B34D19"/>
  </w:style>
  <w:style w:type="paragraph" w:styleId="Zpat">
    <w:name w:val="footer"/>
    <w:basedOn w:val="Normln"/>
    <w:link w:val="ZpatChar"/>
    <w:uiPriority w:val="99"/>
    <w:unhideWhenUsed/>
    <w:rsid w:val="00B34D19"/>
    <w:pPr>
      <w:tabs>
        <w:tab w:val="center" w:pos="4536"/>
        <w:tab w:val="right" w:pos="9072"/>
      </w:tabs>
    </w:pPr>
  </w:style>
  <w:style w:type="character" w:customStyle="1" w:styleId="ZpatChar">
    <w:name w:val="Zápatí Char"/>
    <w:basedOn w:val="Standardnpsmoodstavce"/>
    <w:link w:val="Zpat"/>
    <w:uiPriority w:val="99"/>
    <w:rsid w:val="00B34D19"/>
  </w:style>
  <w:style w:type="character" w:styleId="Hypertextovodkaz">
    <w:name w:val="Hyperlink"/>
    <w:basedOn w:val="Standardnpsmoodstavce"/>
    <w:uiPriority w:val="99"/>
    <w:unhideWhenUsed/>
    <w:rsid w:val="004B6610"/>
    <w:rPr>
      <w:color w:val="0000FF" w:themeColor="hyperlink"/>
      <w:u w:val="single"/>
    </w:rPr>
  </w:style>
  <w:style w:type="character" w:styleId="Odkaznakoment">
    <w:name w:val="annotation reference"/>
    <w:basedOn w:val="Standardnpsmoodstavce"/>
    <w:uiPriority w:val="99"/>
    <w:semiHidden/>
    <w:unhideWhenUsed/>
    <w:rsid w:val="00E8179D"/>
    <w:rPr>
      <w:sz w:val="16"/>
      <w:szCs w:val="16"/>
    </w:rPr>
  </w:style>
  <w:style w:type="paragraph" w:styleId="Textkomente">
    <w:name w:val="annotation text"/>
    <w:basedOn w:val="Normln"/>
    <w:link w:val="TextkomenteChar"/>
    <w:uiPriority w:val="99"/>
    <w:semiHidden/>
    <w:unhideWhenUsed/>
    <w:rsid w:val="00E8179D"/>
    <w:rPr>
      <w:sz w:val="20"/>
      <w:szCs w:val="20"/>
    </w:rPr>
  </w:style>
  <w:style w:type="character" w:customStyle="1" w:styleId="TextkomenteChar">
    <w:name w:val="Text komentáře Char"/>
    <w:basedOn w:val="Standardnpsmoodstavce"/>
    <w:link w:val="Textkomente"/>
    <w:uiPriority w:val="99"/>
    <w:semiHidden/>
    <w:rsid w:val="00E8179D"/>
    <w:rPr>
      <w:sz w:val="20"/>
      <w:szCs w:val="20"/>
    </w:rPr>
  </w:style>
  <w:style w:type="paragraph" w:styleId="Pedmtkomente">
    <w:name w:val="annotation subject"/>
    <w:basedOn w:val="Textkomente"/>
    <w:next w:val="Textkomente"/>
    <w:link w:val="PedmtkomenteChar"/>
    <w:uiPriority w:val="99"/>
    <w:semiHidden/>
    <w:unhideWhenUsed/>
    <w:rsid w:val="00E8179D"/>
    <w:rPr>
      <w:b/>
      <w:bCs/>
    </w:rPr>
  </w:style>
  <w:style w:type="character" w:customStyle="1" w:styleId="PedmtkomenteChar">
    <w:name w:val="Předmět komentáře Char"/>
    <w:basedOn w:val="TextkomenteChar"/>
    <w:link w:val="Pedmtkomente"/>
    <w:uiPriority w:val="99"/>
    <w:semiHidden/>
    <w:rsid w:val="00E8179D"/>
    <w:rPr>
      <w:b/>
      <w:bCs/>
      <w:sz w:val="20"/>
      <w:szCs w:val="20"/>
    </w:rPr>
  </w:style>
  <w:style w:type="paragraph" w:styleId="Textbubliny">
    <w:name w:val="Balloon Text"/>
    <w:basedOn w:val="Normln"/>
    <w:link w:val="TextbublinyChar"/>
    <w:uiPriority w:val="99"/>
    <w:semiHidden/>
    <w:unhideWhenUsed/>
    <w:rsid w:val="00E8179D"/>
    <w:rPr>
      <w:rFonts w:ascii="Tahoma" w:hAnsi="Tahoma" w:cs="Tahoma"/>
      <w:sz w:val="16"/>
      <w:szCs w:val="16"/>
    </w:rPr>
  </w:style>
  <w:style w:type="character" w:customStyle="1" w:styleId="TextbublinyChar">
    <w:name w:val="Text bubliny Char"/>
    <w:basedOn w:val="Standardnpsmoodstavce"/>
    <w:link w:val="Textbubliny"/>
    <w:uiPriority w:val="99"/>
    <w:semiHidden/>
    <w:rsid w:val="00E8179D"/>
    <w:rPr>
      <w:rFonts w:ascii="Tahoma" w:hAnsi="Tahoma" w:cs="Tahoma"/>
      <w:sz w:val="16"/>
      <w:szCs w:val="16"/>
    </w:rPr>
  </w:style>
  <w:style w:type="paragraph" w:styleId="Osloven">
    <w:name w:val="Salutation"/>
    <w:basedOn w:val="Normln"/>
    <w:next w:val="Normln"/>
    <w:link w:val="OslovenChar"/>
    <w:rsid w:val="006E2273"/>
    <w:pPr>
      <w:spacing w:before="220" w:after="220"/>
      <w:ind w:left="835" w:right="-360"/>
    </w:pPr>
    <w:rPr>
      <w:rFonts w:ascii="Erie" w:eastAsia="Times New Roman" w:hAnsi="Erie" w:cs="Times New Roman"/>
      <w:sz w:val="28"/>
      <w:szCs w:val="28"/>
    </w:rPr>
  </w:style>
  <w:style w:type="character" w:customStyle="1" w:styleId="OslovenChar">
    <w:name w:val="Oslovení Char"/>
    <w:basedOn w:val="Standardnpsmoodstavce"/>
    <w:link w:val="Osloven"/>
    <w:rsid w:val="006E2273"/>
    <w:rPr>
      <w:rFonts w:ascii="Erie" w:eastAsia="Times New Roman" w:hAnsi="Erie" w:cs="Times New Roman"/>
      <w:sz w:val="28"/>
      <w:szCs w:val="28"/>
    </w:rPr>
  </w:style>
  <w:style w:type="paragraph" w:styleId="Revize">
    <w:name w:val="Revision"/>
    <w:hidden/>
    <w:uiPriority w:val="99"/>
    <w:semiHidden/>
    <w:rsid w:val="00E277EC"/>
  </w:style>
  <w:style w:type="paragraph" w:customStyle="1" w:styleId="Default">
    <w:name w:val="Default"/>
    <w:rsid w:val="001A32C3"/>
    <w:pPr>
      <w:autoSpaceDE w:val="0"/>
      <w:autoSpaceDN w:val="0"/>
      <w:adjustRightInd w:val="0"/>
    </w:pPr>
    <w:rPr>
      <w:rFonts w:cs="Arial"/>
      <w:color w:val="000000"/>
      <w:sz w:val="24"/>
      <w:szCs w:val="24"/>
    </w:rPr>
  </w:style>
  <w:style w:type="character" w:customStyle="1" w:styleId="apple-converted-space">
    <w:name w:val="apple-converted-space"/>
    <w:basedOn w:val="Standardnpsmoodstavce"/>
    <w:rsid w:val="00EC3C69"/>
  </w:style>
  <w:style w:type="character" w:customStyle="1" w:styleId="UnresolvedMention">
    <w:name w:val="Unresolved Mention"/>
    <w:basedOn w:val="Standardnpsmoodstavce"/>
    <w:uiPriority w:val="99"/>
    <w:semiHidden/>
    <w:unhideWhenUsed/>
    <w:rsid w:val="00D65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0116">
      <w:bodyDiv w:val="1"/>
      <w:marLeft w:val="0"/>
      <w:marRight w:val="0"/>
      <w:marTop w:val="0"/>
      <w:marBottom w:val="0"/>
      <w:divBdr>
        <w:top w:val="none" w:sz="0" w:space="0" w:color="auto"/>
        <w:left w:val="none" w:sz="0" w:space="0" w:color="auto"/>
        <w:bottom w:val="none" w:sz="0" w:space="0" w:color="auto"/>
        <w:right w:val="none" w:sz="0" w:space="0" w:color="auto"/>
      </w:divBdr>
    </w:div>
    <w:div w:id="694035325">
      <w:bodyDiv w:val="1"/>
      <w:marLeft w:val="0"/>
      <w:marRight w:val="0"/>
      <w:marTop w:val="0"/>
      <w:marBottom w:val="0"/>
      <w:divBdr>
        <w:top w:val="none" w:sz="0" w:space="0" w:color="auto"/>
        <w:left w:val="none" w:sz="0" w:space="0" w:color="auto"/>
        <w:bottom w:val="none" w:sz="0" w:space="0" w:color="auto"/>
        <w:right w:val="none" w:sz="0" w:space="0" w:color="auto"/>
      </w:divBdr>
    </w:div>
    <w:div w:id="797996245">
      <w:bodyDiv w:val="1"/>
      <w:marLeft w:val="0"/>
      <w:marRight w:val="0"/>
      <w:marTop w:val="0"/>
      <w:marBottom w:val="0"/>
      <w:divBdr>
        <w:top w:val="none" w:sz="0" w:space="0" w:color="auto"/>
        <w:left w:val="none" w:sz="0" w:space="0" w:color="auto"/>
        <w:bottom w:val="none" w:sz="0" w:space="0" w:color="auto"/>
        <w:right w:val="none" w:sz="0" w:space="0" w:color="auto"/>
      </w:divBdr>
    </w:div>
    <w:div w:id="1288048024">
      <w:bodyDiv w:val="1"/>
      <w:marLeft w:val="0"/>
      <w:marRight w:val="0"/>
      <w:marTop w:val="0"/>
      <w:marBottom w:val="0"/>
      <w:divBdr>
        <w:top w:val="none" w:sz="0" w:space="0" w:color="auto"/>
        <w:left w:val="none" w:sz="0" w:space="0" w:color="auto"/>
        <w:bottom w:val="none" w:sz="0" w:space="0" w:color="auto"/>
        <w:right w:val="none" w:sz="0" w:space="0" w:color="auto"/>
      </w:divBdr>
    </w:div>
    <w:div w:id="1288468642">
      <w:bodyDiv w:val="1"/>
      <w:marLeft w:val="0"/>
      <w:marRight w:val="0"/>
      <w:marTop w:val="0"/>
      <w:marBottom w:val="0"/>
      <w:divBdr>
        <w:top w:val="none" w:sz="0" w:space="0" w:color="auto"/>
        <w:left w:val="none" w:sz="0" w:space="0" w:color="auto"/>
        <w:bottom w:val="none" w:sz="0" w:space="0" w:color="auto"/>
        <w:right w:val="none" w:sz="0" w:space="0" w:color="auto"/>
      </w:divBdr>
    </w:div>
    <w:div w:id="211393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ditel@zslis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ek@g-projec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ditel@zslisov.cz" TargetMode="External"/><Relationship Id="rId4" Type="http://schemas.microsoft.com/office/2007/relationships/stylesWithEffects" Target="stylesWithEffects.xml"/><Relationship Id="rId9" Type="http://schemas.openxmlformats.org/officeDocument/2006/relationships/hyperlink" Target="mailto:martinek@g-project.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44D11-4A0B-4B5F-90B9-A76EB728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1798</Words>
  <Characters>10609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Tryml</dc:creator>
  <cp:lastModifiedBy>reditel</cp:lastModifiedBy>
  <cp:revision>4</cp:revision>
  <cp:lastPrinted>2020-07-16T07:25:00Z</cp:lastPrinted>
  <dcterms:created xsi:type="dcterms:W3CDTF">2020-07-16T07:25:00Z</dcterms:created>
  <dcterms:modified xsi:type="dcterms:W3CDTF">2020-07-16T07:30:00Z</dcterms:modified>
</cp:coreProperties>
</file>